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5E55B" w14:textId="77777777" w:rsidR="00732C12" w:rsidRPr="00F95466" w:rsidRDefault="00732C12" w:rsidP="00732C12">
      <w:pPr>
        <w:pStyle w:val="H1"/>
        <w:tabs>
          <w:tab w:val="clear" w:pos="1022"/>
          <w:tab w:val="clear" w:pos="1267"/>
          <w:tab w:val="clear" w:pos="1742"/>
          <w:tab w:val="clear" w:pos="2218"/>
          <w:tab w:val="clear" w:pos="2693"/>
          <w:tab w:val="clear" w:pos="3182"/>
          <w:tab w:val="clear" w:pos="3658"/>
          <w:tab w:val="clear" w:pos="4133"/>
          <w:tab w:val="clear" w:pos="4622"/>
          <w:tab w:val="clear" w:pos="5098"/>
          <w:tab w:val="clear" w:pos="5573"/>
          <w:tab w:val="clear" w:pos="6048"/>
        </w:tabs>
        <w:ind w:left="0" w:right="0" w:firstLine="0"/>
        <w:rPr>
          <w:szCs w:val="24"/>
        </w:rPr>
      </w:pPr>
      <w:r w:rsidRPr="00F95466">
        <w:rPr>
          <w:szCs w:val="24"/>
        </w:rPr>
        <w:t>Commission on the Status of Women</w:t>
      </w:r>
    </w:p>
    <w:p w14:paraId="1D8CCFFE" w14:textId="77777777" w:rsidR="00732C12" w:rsidRPr="00F95466" w:rsidRDefault="00732C12" w:rsidP="00732C12">
      <w:pPr>
        <w:pStyle w:val="H23"/>
        <w:tabs>
          <w:tab w:val="clear" w:pos="1022"/>
          <w:tab w:val="clear" w:pos="1267"/>
          <w:tab w:val="clear" w:pos="1742"/>
          <w:tab w:val="clear" w:pos="2218"/>
          <w:tab w:val="clear" w:pos="2693"/>
          <w:tab w:val="clear" w:pos="3182"/>
          <w:tab w:val="clear" w:pos="3658"/>
          <w:tab w:val="clear" w:pos="4133"/>
          <w:tab w:val="clear" w:pos="4622"/>
          <w:tab w:val="clear" w:pos="5098"/>
          <w:tab w:val="clear" w:pos="5573"/>
          <w:tab w:val="clear" w:pos="6048"/>
        </w:tabs>
        <w:ind w:left="0" w:right="0" w:firstLine="0"/>
        <w:rPr>
          <w:sz w:val="24"/>
          <w:szCs w:val="24"/>
        </w:rPr>
      </w:pPr>
      <w:r w:rsidRPr="00F95466">
        <w:rPr>
          <w:sz w:val="24"/>
          <w:szCs w:val="24"/>
        </w:rPr>
        <w:t>Sixty-sixth session</w:t>
      </w:r>
    </w:p>
    <w:p w14:paraId="3E140789" w14:textId="77777777" w:rsidR="00732C12" w:rsidRPr="00917475" w:rsidRDefault="00732C12" w:rsidP="00732C12">
      <w:r>
        <w:t>14</w:t>
      </w:r>
      <w:r w:rsidRPr="00917475">
        <w:t>-2</w:t>
      </w:r>
      <w:r>
        <w:t>5</w:t>
      </w:r>
      <w:r w:rsidRPr="00917475">
        <w:t xml:space="preserve"> March 20</w:t>
      </w:r>
      <w:r>
        <w:t>22</w:t>
      </w:r>
    </w:p>
    <w:p w14:paraId="50F1F724" w14:textId="77777777" w:rsidR="00732C12" w:rsidRDefault="00732C12" w:rsidP="00732C12">
      <w:pPr>
        <w:rPr>
          <w:b/>
          <w:bCs/>
        </w:rPr>
      </w:pPr>
      <w:r w:rsidRPr="00192FCF">
        <w:rPr>
          <w:b/>
          <w:bCs/>
        </w:rPr>
        <w:t>Follow-up to the Fourth World Conference on Women and</w:t>
      </w:r>
    </w:p>
    <w:p w14:paraId="2789B122" w14:textId="336F53E3" w:rsidR="00732C12" w:rsidRPr="00192FCF" w:rsidRDefault="00732C12" w:rsidP="00732C12">
      <w:pPr>
        <w:rPr>
          <w:b/>
          <w:bCs/>
        </w:rPr>
      </w:pPr>
      <w:r w:rsidRPr="00192FCF">
        <w:rPr>
          <w:b/>
          <w:bCs/>
        </w:rPr>
        <w:t>to the twenty-third special session of the General Assembly</w:t>
      </w:r>
      <w:r w:rsidRPr="00192FCF">
        <w:rPr>
          <w:b/>
          <w:bCs/>
        </w:rPr>
        <w:br/>
        <w:t xml:space="preserve">entitled “Women 2000: gender equality, development and </w:t>
      </w:r>
      <w:r w:rsidRPr="00192FCF">
        <w:rPr>
          <w:b/>
          <w:bCs/>
        </w:rPr>
        <w:br/>
        <w:t>peace for the twenty-first century”</w:t>
      </w:r>
    </w:p>
    <w:p w14:paraId="4F06EFCC" w14:textId="77777777" w:rsidR="00732C12" w:rsidRPr="00F95466" w:rsidRDefault="00732C12" w:rsidP="00732C12"/>
    <w:p w14:paraId="582A4398" w14:textId="06EA7A7A" w:rsidR="00732C12" w:rsidRPr="00F95466" w:rsidRDefault="00732C12" w:rsidP="00732C12">
      <w:pPr>
        <w:pStyle w:val="HCh"/>
        <w:tabs>
          <w:tab w:val="clear" w:pos="1022"/>
          <w:tab w:val="clear" w:pos="1267"/>
          <w:tab w:val="clear" w:pos="1742"/>
          <w:tab w:val="clear" w:pos="2218"/>
          <w:tab w:val="clear" w:pos="2693"/>
          <w:tab w:val="clear" w:pos="3182"/>
          <w:tab w:val="clear" w:pos="3658"/>
          <w:tab w:val="clear" w:pos="4133"/>
          <w:tab w:val="clear" w:pos="4622"/>
          <w:tab w:val="clear" w:pos="5098"/>
          <w:tab w:val="clear" w:pos="5573"/>
          <w:tab w:val="clear" w:pos="6048"/>
        </w:tabs>
        <w:ind w:left="1267" w:right="1260" w:firstLine="17"/>
        <w:rPr>
          <w:sz w:val="24"/>
          <w:szCs w:val="24"/>
        </w:rPr>
      </w:pPr>
      <w:r w:rsidRPr="00F95466">
        <w:rPr>
          <w:sz w:val="24"/>
          <w:szCs w:val="24"/>
        </w:rPr>
        <w:t xml:space="preserve">Statement submitted by The Advocates for Human Rights, a non-governmental organization in </w:t>
      </w:r>
      <w:r w:rsidR="00440034">
        <w:rPr>
          <w:sz w:val="24"/>
          <w:szCs w:val="24"/>
        </w:rPr>
        <w:t xml:space="preserve">special </w:t>
      </w:r>
      <w:r w:rsidRPr="00F95466">
        <w:rPr>
          <w:sz w:val="24"/>
          <w:szCs w:val="24"/>
        </w:rPr>
        <w:t>consultative status with the Economic and Social Council</w:t>
      </w:r>
      <w:r w:rsidR="00440034">
        <w:rPr>
          <w:sz w:val="24"/>
          <w:szCs w:val="24"/>
        </w:rPr>
        <w:t xml:space="preserve"> since 1996</w:t>
      </w:r>
      <w:r w:rsidRPr="00F95466">
        <w:rPr>
          <w:sz w:val="24"/>
          <w:szCs w:val="24"/>
        </w:rPr>
        <w:t>*</w:t>
      </w:r>
    </w:p>
    <w:p w14:paraId="686FF9EE" w14:textId="77777777" w:rsidR="00732C12" w:rsidRPr="00F95466" w:rsidRDefault="00732C12" w:rsidP="00732C12">
      <w:pPr>
        <w:pStyle w:val="SingleTxt"/>
        <w:tabs>
          <w:tab w:val="clear" w:pos="1267"/>
          <w:tab w:val="clear" w:pos="1742"/>
          <w:tab w:val="clear" w:pos="2218"/>
          <w:tab w:val="clear" w:pos="2693"/>
          <w:tab w:val="clear" w:pos="3182"/>
          <w:tab w:val="clear" w:pos="3658"/>
          <w:tab w:val="clear" w:pos="4133"/>
          <w:tab w:val="clear" w:pos="4622"/>
          <w:tab w:val="clear" w:pos="5098"/>
          <w:tab w:val="clear" w:pos="5573"/>
          <w:tab w:val="clear" w:pos="6048"/>
        </w:tabs>
        <w:rPr>
          <w:sz w:val="24"/>
          <w:szCs w:val="24"/>
        </w:rPr>
      </w:pPr>
    </w:p>
    <w:p w14:paraId="2AD405E4" w14:textId="77777777" w:rsidR="00732C12" w:rsidRPr="00F95466" w:rsidRDefault="00732C12" w:rsidP="003B5AC5">
      <w:pPr>
        <w:pStyle w:val="SingleTxt"/>
        <w:tabs>
          <w:tab w:val="clear" w:pos="1267"/>
          <w:tab w:val="clear" w:pos="1742"/>
          <w:tab w:val="clear" w:pos="2218"/>
          <w:tab w:val="clear" w:pos="2693"/>
          <w:tab w:val="clear" w:pos="3182"/>
          <w:tab w:val="clear" w:pos="3658"/>
          <w:tab w:val="clear" w:pos="4133"/>
          <w:tab w:val="clear" w:pos="4622"/>
          <w:tab w:val="clear" w:pos="5098"/>
          <w:tab w:val="clear" w:pos="5573"/>
          <w:tab w:val="clear" w:pos="6048"/>
        </w:tabs>
        <w:rPr>
          <w:sz w:val="24"/>
          <w:szCs w:val="24"/>
        </w:rPr>
      </w:pPr>
      <w:r w:rsidRPr="00F95466">
        <w:rPr>
          <w:sz w:val="24"/>
          <w:szCs w:val="24"/>
        </w:rPr>
        <w:t>The Secretary-General has received the following statement, which is being circulated in accordance with paragraphs 36 and 37 of Economic and Social Council resolution 1996/31.</w:t>
      </w:r>
    </w:p>
    <w:p w14:paraId="26E54C35" w14:textId="77777777" w:rsidR="00732C12" w:rsidRDefault="00732C12"/>
    <w:p w14:paraId="0A83C7D5" w14:textId="77777777" w:rsidR="00732C12" w:rsidRDefault="00732C12"/>
    <w:p w14:paraId="416092CA" w14:textId="4DC33DC4" w:rsidR="006E3C48" w:rsidRDefault="00F44B04" w:rsidP="0011672A">
      <w:r>
        <w:t xml:space="preserve">The Advocates respectfully submits </w:t>
      </w:r>
      <w:r w:rsidR="00424C6C">
        <w:t>this written statement for the C</w:t>
      </w:r>
      <w:r w:rsidR="00052A96">
        <w:t xml:space="preserve">ommission on the </w:t>
      </w:r>
      <w:r w:rsidR="00424C6C">
        <w:t>S</w:t>
      </w:r>
      <w:r w:rsidR="00052A96">
        <w:t xml:space="preserve">tatus of </w:t>
      </w:r>
      <w:r w:rsidR="00424C6C">
        <w:t>W</w:t>
      </w:r>
      <w:r w:rsidR="00052A96">
        <w:t>omen</w:t>
      </w:r>
      <w:r w:rsidR="00424C6C">
        <w:t xml:space="preserve"> 2022 </w:t>
      </w:r>
      <w:r w:rsidR="00424C6C" w:rsidRPr="00424C6C">
        <w:t xml:space="preserve">Priority theme: </w:t>
      </w:r>
      <w:r w:rsidR="00170AA4">
        <w:t>“</w:t>
      </w:r>
      <w:r w:rsidR="00424C6C" w:rsidRPr="00424C6C">
        <w:t xml:space="preserve">Achieving gender equality and the empowerment of all women and girls in the context of climate change, environmental and disaster risk reduction policies and </w:t>
      </w:r>
      <w:proofErr w:type="spellStart"/>
      <w:r w:rsidR="00424C6C" w:rsidRPr="00424C6C">
        <w:t>programmes</w:t>
      </w:r>
      <w:proofErr w:type="spellEnd"/>
      <w:r w:rsidR="0011672A" w:rsidRPr="0078158F">
        <w:t>.</w:t>
      </w:r>
      <w:r w:rsidR="00170AA4">
        <w:t>”</w:t>
      </w:r>
      <w:r w:rsidR="0011672A" w:rsidRPr="0078158F">
        <w:t xml:space="preserve"> </w:t>
      </w:r>
      <w:r w:rsidR="00B0660D">
        <w:t xml:space="preserve">Climate change and environmental degradation exacerbate existing inequalities, and women, </w:t>
      </w:r>
      <w:r w:rsidR="00B71D98">
        <w:t xml:space="preserve">particularly </w:t>
      </w:r>
      <w:r w:rsidR="00B0660D">
        <w:t xml:space="preserve">from the Global South, bear a disproportionate burden. </w:t>
      </w:r>
      <w:r w:rsidR="00086A55">
        <w:t>This submission addresses three issues. First</w:t>
      </w:r>
      <w:r w:rsidR="00EC7004">
        <w:t>, w</w:t>
      </w:r>
      <w:r w:rsidR="001257C6" w:rsidRPr="0078158F">
        <w:t xml:space="preserve">omen tend to </w:t>
      </w:r>
      <w:r w:rsidR="00064814" w:rsidRPr="0078158F">
        <w:t xml:space="preserve">experience violence at a higher level </w:t>
      </w:r>
      <w:r w:rsidR="00B67051" w:rsidRPr="0078158F">
        <w:t xml:space="preserve">when forced to </w:t>
      </w:r>
      <w:r w:rsidR="00364B5E" w:rsidRPr="00F95466">
        <w:t>migrate</w:t>
      </w:r>
      <w:r w:rsidR="001777EF" w:rsidRPr="0078158F">
        <w:t xml:space="preserve"> </w:t>
      </w:r>
      <w:r w:rsidR="00D52BDE" w:rsidRPr="0078158F">
        <w:t>elsewhere</w:t>
      </w:r>
      <w:r w:rsidR="00B67051" w:rsidRPr="0078158F">
        <w:t xml:space="preserve"> </w:t>
      </w:r>
      <w:r w:rsidR="002167AE" w:rsidRPr="0078158F">
        <w:t xml:space="preserve">due to </w:t>
      </w:r>
      <w:r w:rsidR="00364B5E">
        <w:t xml:space="preserve">climate change and </w:t>
      </w:r>
      <w:r w:rsidR="002167AE" w:rsidRPr="0078158F">
        <w:t xml:space="preserve">environmental </w:t>
      </w:r>
      <w:r w:rsidR="001E1929" w:rsidRPr="0078158F">
        <w:t>disasters</w:t>
      </w:r>
      <w:r w:rsidR="001C7EF9" w:rsidRPr="0078158F">
        <w:t>, both in general</w:t>
      </w:r>
      <w:r w:rsidR="00AC2636" w:rsidRPr="0078158F">
        <w:t xml:space="preserve"> and </w:t>
      </w:r>
      <w:r w:rsidR="00484E01" w:rsidRPr="0078158F">
        <w:t xml:space="preserve">within their families. </w:t>
      </w:r>
      <w:r w:rsidR="00086A55">
        <w:t>Second, w</w:t>
      </w:r>
      <w:r w:rsidR="0085444D" w:rsidRPr="0078158F">
        <w:t xml:space="preserve">omen </w:t>
      </w:r>
      <w:r w:rsidR="00D55122" w:rsidRPr="0078158F">
        <w:t xml:space="preserve">smallholder farmers </w:t>
      </w:r>
      <w:r w:rsidR="00AC2636" w:rsidRPr="0078158F">
        <w:t>are</w:t>
      </w:r>
      <w:r w:rsidR="000E1EE1" w:rsidRPr="0078158F">
        <w:t xml:space="preserve"> at a greater disadvantage </w:t>
      </w:r>
      <w:r w:rsidR="00D10F1B" w:rsidRPr="0078158F">
        <w:t xml:space="preserve">than their male counterparts when </w:t>
      </w:r>
      <w:r w:rsidR="00834CFA" w:rsidRPr="0078158F">
        <w:t>it comes to fiscal subsidies</w:t>
      </w:r>
      <w:r w:rsidR="00915102" w:rsidRPr="0078158F">
        <w:t xml:space="preserve"> </w:t>
      </w:r>
      <w:r w:rsidR="008C4994" w:rsidRPr="0078158F">
        <w:t>and agricultural policies</w:t>
      </w:r>
      <w:r w:rsidR="00935FA6" w:rsidRPr="0078158F">
        <w:t>.</w:t>
      </w:r>
      <w:r w:rsidR="002167AE" w:rsidRPr="0078158F">
        <w:t xml:space="preserve"> </w:t>
      </w:r>
      <w:r w:rsidR="00086A55">
        <w:t>Third, e</w:t>
      </w:r>
      <w:r w:rsidR="007F6E77" w:rsidRPr="0078158F">
        <w:t xml:space="preserve">xtractive industries, such as </w:t>
      </w:r>
      <w:r w:rsidR="00FE6971" w:rsidRPr="0078158F">
        <w:t>mining and oil pipelines</w:t>
      </w:r>
      <w:r w:rsidR="00395379">
        <w:t>,</w:t>
      </w:r>
      <w:r w:rsidR="005E3590">
        <w:t xml:space="preserve"> often degrade environmental conditions and </w:t>
      </w:r>
      <w:r w:rsidR="007E1E54">
        <w:t>disadvantage women who rely on mined</w:t>
      </w:r>
      <w:r w:rsidR="001B5C19">
        <w:t xml:space="preserve"> areas for natural resources and </w:t>
      </w:r>
      <w:r w:rsidR="00FE6971" w:rsidRPr="0078158F">
        <w:t xml:space="preserve">have contributed </w:t>
      </w:r>
      <w:r w:rsidR="00BD42F7" w:rsidRPr="0078158F">
        <w:t xml:space="preserve">to </w:t>
      </w:r>
      <w:r w:rsidR="00D8098F">
        <w:t xml:space="preserve">violence against </w:t>
      </w:r>
      <w:r w:rsidR="00B22817" w:rsidRPr="0078158F">
        <w:t>women</w:t>
      </w:r>
      <w:r w:rsidR="00695F4B">
        <w:t xml:space="preserve"> and </w:t>
      </w:r>
      <w:r w:rsidR="00D8098F">
        <w:t xml:space="preserve">girls, </w:t>
      </w:r>
      <w:r w:rsidR="0013658A" w:rsidRPr="0078158F">
        <w:t>many of whom are Indigenous</w:t>
      </w:r>
      <w:r w:rsidR="006C5BC2" w:rsidRPr="00F95466">
        <w:t>.</w:t>
      </w:r>
      <w:r w:rsidR="00577072" w:rsidRPr="00F95466">
        <w:t xml:space="preserve"> </w:t>
      </w:r>
    </w:p>
    <w:p w14:paraId="2D2FA0A1" w14:textId="77777777" w:rsidR="00F85522" w:rsidRDefault="00F85522" w:rsidP="0011672A"/>
    <w:p w14:paraId="403FA267" w14:textId="41838610" w:rsidR="006E3C48" w:rsidRPr="00F95466" w:rsidRDefault="006E3C48" w:rsidP="0011672A">
      <w:pPr>
        <w:rPr>
          <w:b/>
        </w:rPr>
      </w:pPr>
      <w:r w:rsidRPr="00F95466">
        <w:rPr>
          <w:b/>
        </w:rPr>
        <w:t xml:space="preserve">Climate Change and </w:t>
      </w:r>
      <w:r w:rsidR="000F1C57">
        <w:rPr>
          <w:b/>
        </w:rPr>
        <w:t>E</w:t>
      </w:r>
      <w:r w:rsidR="00E70A6D">
        <w:rPr>
          <w:b/>
        </w:rPr>
        <w:t xml:space="preserve">nvironmental </w:t>
      </w:r>
      <w:r w:rsidRPr="00F95466">
        <w:rPr>
          <w:b/>
        </w:rPr>
        <w:t>Disasters</w:t>
      </w:r>
    </w:p>
    <w:p w14:paraId="25A212AB" w14:textId="77777777" w:rsidR="00707D3F" w:rsidRDefault="00707D3F" w:rsidP="000E1096"/>
    <w:p w14:paraId="0468496E" w14:textId="2AE5B3D3" w:rsidR="000E1096" w:rsidRPr="0078158F" w:rsidRDefault="00B94BCA" w:rsidP="000E1096">
      <w:r>
        <w:t>Climate and environmental change</w:t>
      </w:r>
      <w:r w:rsidR="007D0227">
        <w:t>s</w:t>
      </w:r>
      <w:r>
        <w:t xml:space="preserve"> </w:t>
      </w:r>
      <w:r w:rsidR="00086A55">
        <w:t>force</w:t>
      </w:r>
      <w:r>
        <w:t xml:space="preserve"> many women to </w:t>
      </w:r>
      <w:r w:rsidR="00E47903">
        <w:t>migrate</w:t>
      </w:r>
      <w:r w:rsidR="00681C7B">
        <w:t>.</w:t>
      </w:r>
      <w:r w:rsidR="00E47903">
        <w:t xml:space="preserve"> W</w:t>
      </w:r>
      <w:r w:rsidR="00DC6AE9">
        <w:t>omen</w:t>
      </w:r>
      <w:r w:rsidR="00DC6AE9" w:rsidDel="00C7511C">
        <w:t xml:space="preserve"> </w:t>
      </w:r>
      <w:r w:rsidR="00C7511C">
        <w:t xml:space="preserve">in </w:t>
      </w:r>
      <w:r w:rsidR="00DC6AE9">
        <w:t>the Global South are more likely to depend on natural resources for their livelihoods than me</w:t>
      </w:r>
      <w:r w:rsidR="00E47903">
        <w:t>n, and thus are mo</w:t>
      </w:r>
      <w:r w:rsidR="006E7517">
        <w:t xml:space="preserve">re vulnerable to </w:t>
      </w:r>
      <w:r w:rsidR="00D33CD6">
        <w:t xml:space="preserve">climate change and environmental degradation, including drought, salination, and deforestation. </w:t>
      </w:r>
      <w:r w:rsidR="006C55BA">
        <w:t xml:space="preserve">This is due in part to </w:t>
      </w:r>
      <w:r w:rsidR="00F657EF">
        <w:t>gender</w:t>
      </w:r>
      <w:r w:rsidR="006C55BA">
        <w:t xml:space="preserve"> roles and the need to travel greater distances to obtain </w:t>
      </w:r>
      <w:r w:rsidR="001D1326">
        <w:t xml:space="preserve">safe water and </w:t>
      </w:r>
      <w:r w:rsidR="001A320A">
        <w:t xml:space="preserve">meet </w:t>
      </w:r>
      <w:r w:rsidR="001D1326">
        <w:t xml:space="preserve">other basic needs. </w:t>
      </w:r>
      <w:r w:rsidR="004F058D">
        <w:t xml:space="preserve">Women and girls </w:t>
      </w:r>
      <w:r w:rsidR="001E04FF">
        <w:t xml:space="preserve">also </w:t>
      </w:r>
      <w:r w:rsidR="004F058D">
        <w:t xml:space="preserve">comprise over half of </w:t>
      </w:r>
      <w:r w:rsidR="00AA688A">
        <w:t xml:space="preserve">internally </w:t>
      </w:r>
      <w:r w:rsidR="00EA4FDA">
        <w:t>displaced people</w:t>
      </w:r>
      <w:r w:rsidR="00DD7AFF">
        <w:t xml:space="preserve">, and the </w:t>
      </w:r>
      <w:r w:rsidR="00AD2656">
        <w:t xml:space="preserve">United Nations Development Program estimates that </w:t>
      </w:r>
      <w:r w:rsidR="003E03BD">
        <w:t xml:space="preserve">women comprise around 80% of people </w:t>
      </w:r>
      <w:r w:rsidR="005F6F63">
        <w:t>displaced by climate change.</w:t>
      </w:r>
      <w:r w:rsidR="001D1326" w:rsidDel="001D1326">
        <w:t xml:space="preserve"> </w:t>
      </w:r>
    </w:p>
    <w:p w14:paraId="204CF5D6" w14:textId="77777777" w:rsidR="00FE6CB2" w:rsidRPr="0078158F" w:rsidRDefault="00FE6CB2"/>
    <w:p w14:paraId="7D8E5033" w14:textId="18E9300C" w:rsidR="00662BE3" w:rsidRPr="00F95466" w:rsidRDefault="00CF1077" w:rsidP="00662BE3">
      <w:pPr>
        <w:rPr>
          <w:strike/>
        </w:rPr>
      </w:pPr>
      <w:r>
        <w:t xml:space="preserve">Women are also </w:t>
      </w:r>
      <w:r w:rsidR="006A399A">
        <w:t xml:space="preserve">more vulnerable to </w:t>
      </w:r>
      <w:r w:rsidR="00C11071">
        <w:t>environmental disaster events.</w:t>
      </w:r>
      <w:r w:rsidR="00753198" w:rsidRPr="0078158F">
        <w:t xml:space="preserve"> </w:t>
      </w:r>
      <w:r w:rsidR="00F844A2" w:rsidRPr="00992F1B">
        <w:t>Many</w:t>
      </w:r>
      <w:r w:rsidR="00F844A2">
        <w:t xml:space="preserve"> communities forced to flee</w:t>
      </w:r>
      <w:r w:rsidR="007C3763">
        <w:t xml:space="preserve"> </w:t>
      </w:r>
      <w:r w:rsidR="00506F87">
        <w:t>hurricanes, fires, tsunamis, and floods</w:t>
      </w:r>
      <w:r w:rsidR="00F844A2">
        <w:t>, temporarily or permanently, rely on governmental aid.</w:t>
      </w:r>
      <w:r w:rsidR="00667ECB" w:rsidRPr="00667ECB">
        <w:t xml:space="preserve"> </w:t>
      </w:r>
      <w:r w:rsidR="00667ECB">
        <w:t xml:space="preserve">Many people displaced by environmental disasters face difficulty or discrimination in finding new employment and livelihoods or housing, and these </w:t>
      </w:r>
      <w:r w:rsidR="00B9351B">
        <w:t xml:space="preserve">challenges </w:t>
      </w:r>
      <w:r w:rsidR="00667ECB">
        <w:t>are intensified for women</w:t>
      </w:r>
      <w:r w:rsidR="00B9351B">
        <w:t xml:space="preserve"> who face additional discrimination based on sex</w:t>
      </w:r>
      <w:r w:rsidR="00667ECB">
        <w:t xml:space="preserve">. </w:t>
      </w:r>
      <w:r w:rsidR="00DC2709">
        <w:t>Financial struggles caused by loss of home, income or food sources</w:t>
      </w:r>
      <w:r w:rsidR="008B4910">
        <w:t>, in turn,</w:t>
      </w:r>
      <w:r w:rsidR="00DC2709">
        <w:t xml:space="preserve"> may lead women to turn to transactional sex </w:t>
      </w:r>
      <w:r w:rsidR="00721FAF">
        <w:t xml:space="preserve">or other </w:t>
      </w:r>
      <w:r w:rsidR="00667ECB">
        <w:lastRenderedPageBreak/>
        <w:t>income</w:t>
      </w:r>
      <w:r w:rsidR="004D1568">
        <w:t xml:space="preserve"> activities</w:t>
      </w:r>
      <w:r w:rsidR="00B9351B">
        <w:t xml:space="preserve"> that </w:t>
      </w:r>
      <w:r w:rsidR="00302572">
        <w:t xml:space="preserve">place them at risk </w:t>
      </w:r>
      <w:r w:rsidR="00905F4F">
        <w:t xml:space="preserve">of harm </w:t>
      </w:r>
      <w:r w:rsidR="00302572">
        <w:t xml:space="preserve">or in </w:t>
      </w:r>
      <w:r w:rsidR="00905F4F">
        <w:t>vulnerable situations</w:t>
      </w:r>
      <w:r w:rsidR="00DC2709">
        <w:t xml:space="preserve">. </w:t>
      </w:r>
      <w:r w:rsidR="002803D9">
        <w:t>As reported in</w:t>
      </w:r>
      <w:r w:rsidR="00992F1B" w:rsidRPr="0078158F">
        <w:t xml:space="preserve"> </w:t>
      </w:r>
      <w:r w:rsidR="00992F1B" w:rsidRPr="0078158F">
        <w:rPr>
          <w:i/>
        </w:rPr>
        <w:t xml:space="preserve">Protecting the Human Rights of Internally Displaced Persons in Natural </w:t>
      </w:r>
      <w:r w:rsidR="001C625D" w:rsidRPr="0078158F">
        <w:rPr>
          <w:i/>
        </w:rPr>
        <w:t xml:space="preserve">Disasters </w:t>
      </w:r>
      <w:r w:rsidR="001C625D" w:rsidRPr="0078158F">
        <w:t xml:space="preserve">by the Office of the High Commissioner for Human Rights </w:t>
      </w:r>
      <w:r w:rsidR="008338A7" w:rsidRPr="0078158F">
        <w:t xml:space="preserve">(OHCHR) </w:t>
      </w:r>
      <w:r w:rsidR="001C625D" w:rsidRPr="0078158F">
        <w:t>Regional Office for the Pacific</w:t>
      </w:r>
      <w:r w:rsidR="008338A7" w:rsidRPr="0078158F">
        <w:t>, the authors stated</w:t>
      </w:r>
      <w:r w:rsidR="001C625D" w:rsidRPr="0078158F">
        <w:t xml:space="preserve"> </w:t>
      </w:r>
      <w:r w:rsidR="00B6185F" w:rsidRPr="0078158F">
        <w:t>there is evidence that those displaced</w:t>
      </w:r>
      <w:r w:rsidR="00192EE5" w:rsidRPr="0078158F">
        <w:t xml:space="preserve"> </w:t>
      </w:r>
      <w:r w:rsidR="009727A4" w:rsidRPr="0078158F">
        <w:t xml:space="preserve">by </w:t>
      </w:r>
      <w:r w:rsidR="00192EE5" w:rsidRPr="0078158F">
        <w:t>envir</w:t>
      </w:r>
      <w:r w:rsidR="00D679F0" w:rsidRPr="0078158F">
        <w:t xml:space="preserve">onmental disasters </w:t>
      </w:r>
      <w:r w:rsidR="005E2CE6" w:rsidRPr="0078158F">
        <w:t xml:space="preserve">face </w:t>
      </w:r>
      <w:r w:rsidR="00CF485A">
        <w:t>gender-based violence</w:t>
      </w:r>
      <w:r w:rsidR="00CF3B54">
        <w:t xml:space="preserve"> against women</w:t>
      </w:r>
      <w:r w:rsidR="00CF485A">
        <w:t xml:space="preserve">, along with </w:t>
      </w:r>
      <w:r w:rsidR="00D81DE7" w:rsidRPr="0078158F">
        <w:t>threats to their physical security</w:t>
      </w:r>
      <w:r w:rsidR="00B271CC" w:rsidRPr="0078158F">
        <w:t>,</w:t>
      </w:r>
      <w:r w:rsidR="00F14ECA" w:rsidRPr="0078158F">
        <w:t xml:space="preserve"> </w:t>
      </w:r>
      <w:r w:rsidR="0098261C" w:rsidRPr="0078158F">
        <w:t>isolation from community,</w:t>
      </w:r>
      <w:r w:rsidR="00625585" w:rsidRPr="0078158F">
        <w:t xml:space="preserve"> </w:t>
      </w:r>
      <w:r w:rsidR="00381BD3" w:rsidRPr="0078158F">
        <w:t>discrimination</w:t>
      </w:r>
      <w:r w:rsidR="00EE3574" w:rsidRPr="0078158F">
        <w:t xml:space="preserve">, </w:t>
      </w:r>
      <w:r w:rsidR="0042378E" w:rsidRPr="0078158F">
        <w:t>a lack of secure housing</w:t>
      </w:r>
      <w:r w:rsidR="005F53EF" w:rsidRPr="00F95466">
        <w:t>.</w:t>
      </w:r>
      <w:r w:rsidR="00C95738" w:rsidRPr="00C95738">
        <w:t xml:space="preserve"> </w:t>
      </w:r>
      <w:r w:rsidR="00407F6C">
        <w:t>For example, a</w:t>
      </w:r>
      <w:r w:rsidR="005143B6">
        <w:t>s a result</w:t>
      </w:r>
      <w:r w:rsidR="00662BE3" w:rsidRPr="0078158F">
        <w:t xml:space="preserve"> of </w:t>
      </w:r>
      <w:r w:rsidR="005143B6">
        <w:t xml:space="preserve">a 2007 tsunami </w:t>
      </w:r>
      <w:r w:rsidR="00235C9C">
        <w:t xml:space="preserve">near </w:t>
      </w:r>
      <w:r w:rsidR="00662BE3" w:rsidRPr="0078158F">
        <w:t>the Solomon Islands, 24,000 people were affected and 4,000 families left homeless</w:t>
      </w:r>
      <w:r w:rsidR="009F5813">
        <w:t xml:space="preserve"> and </w:t>
      </w:r>
      <w:r w:rsidR="00662BE3" w:rsidRPr="0078158F">
        <w:t>placed in temporary shelter</w:t>
      </w:r>
      <w:r w:rsidR="00662BE3">
        <w:t>s</w:t>
      </w:r>
      <w:r w:rsidR="009F5813">
        <w:t>.</w:t>
      </w:r>
      <w:r w:rsidR="00662BE3" w:rsidRPr="0078158F">
        <w:t xml:space="preserve"> </w:t>
      </w:r>
      <w:r w:rsidR="00662BE3">
        <w:t>B</w:t>
      </w:r>
      <w:r w:rsidR="00662BE3" w:rsidRPr="0078158F">
        <w:t>etween April and October of 2007, there were reports of at least fourteen case</w:t>
      </w:r>
      <w:r w:rsidR="00662BE3">
        <w:t xml:space="preserve">s of gender-based violence, including rape, and likely many </w:t>
      </w:r>
      <w:r w:rsidR="00662BE3" w:rsidRPr="0078158F">
        <w:t>unreported</w:t>
      </w:r>
      <w:r w:rsidR="00662BE3">
        <w:t xml:space="preserve"> cases</w:t>
      </w:r>
      <w:r w:rsidR="00662BE3" w:rsidRPr="0078158F">
        <w:t>.</w:t>
      </w:r>
      <w:r w:rsidR="00662BE3">
        <w:t xml:space="preserve"> </w:t>
      </w:r>
    </w:p>
    <w:p w14:paraId="7CCB9D5E" w14:textId="77777777" w:rsidR="0EBCD430" w:rsidRPr="0078158F" w:rsidRDefault="0EBCD430"/>
    <w:p w14:paraId="577C484B" w14:textId="08DC702A" w:rsidR="005A45EA" w:rsidRPr="0078158F" w:rsidRDefault="00432836" w:rsidP="005A45EA">
      <w:r>
        <w:rPr>
          <w:rFonts w:eastAsia="Calibri"/>
        </w:rPr>
        <w:t xml:space="preserve">Women </w:t>
      </w:r>
      <w:r w:rsidR="00CF3B54">
        <w:rPr>
          <w:rFonts w:eastAsia="Calibri"/>
        </w:rPr>
        <w:t>in</w:t>
      </w:r>
      <w:r w:rsidR="001E57A2">
        <w:rPr>
          <w:rFonts w:eastAsia="Calibri"/>
        </w:rPr>
        <w:t xml:space="preserve"> the Global South </w:t>
      </w:r>
      <w:r>
        <w:rPr>
          <w:rFonts w:eastAsia="Calibri"/>
        </w:rPr>
        <w:t xml:space="preserve">also face </w:t>
      </w:r>
      <w:r w:rsidR="00A061E9">
        <w:rPr>
          <w:rFonts w:eastAsia="Calibri"/>
        </w:rPr>
        <w:t>social and economic marginalization</w:t>
      </w:r>
      <w:r w:rsidR="00982EF6">
        <w:rPr>
          <w:rFonts w:eastAsia="Calibri"/>
        </w:rPr>
        <w:t xml:space="preserve"> </w:t>
      </w:r>
      <w:r w:rsidR="001E57A2">
        <w:rPr>
          <w:rFonts w:eastAsia="Calibri"/>
        </w:rPr>
        <w:t>within agri-food systems</w:t>
      </w:r>
      <w:r w:rsidR="00821537">
        <w:rPr>
          <w:rFonts w:eastAsia="Calibri"/>
        </w:rPr>
        <w:t>.</w:t>
      </w:r>
      <w:r w:rsidR="00E50144">
        <w:rPr>
          <w:rFonts w:eastAsia="Calibri"/>
        </w:rPr>
        <w:t xml:space="preserve"> </w:t>
      </w:r>
      <w:r w:rsidR="0043016D">
        <w:rPr>
          <w:rFonts w:eastAsia="Calibri"/>
        </w:rPr>
        <w:t xml:space="preserve">According to </w:t>
      </w:r>
      <w:r w:rsidR="00EB6895">
        <w:rPr>
          <w:rFonts w:eastAsia="Calibri"/>
        </w:rPr>
        <w:t xml:space="preserve">a </w:t>
      </w:r>
      <w:r w:rsidR="009B59D4">
        <w:rPr>
          <w:rFonts w:eastAsia="Calibri"/>
        </w:rPr>
        <w:t>2021</w:t>
      </w:r>
      <w:r w:rsidR="00EB6895">
        <w:rPr>
          <w:rFonts w:eastAsia="Calibri"/>
        </w:rPr>
        <w:t xml:space="preserve"> </w:t>
      </w:r>
      <w:r w:rsidR="0014755F">
        <w:rPr>
          <w:rFonts w:eastAsia="Calibri"/>
        </w:rPr>
        <w:t xml:space="preserve">United Nations report, </w:t>
      </w:r>
      <w:r w:rsidR="0014755F" w:rsidRPr="003D477D">
        <w:rPr>
          <w:i/>
          <w:iCs/>
        </w:rPr>
        <w:t>A Multi-Billion-Dollar Opportunity</w:t>
      </w:r>
      <w:r w:rsidR="0014755F">
        <w:rPr>
          <w:i/>
          <w:iCs/>
        </w:rPr>
        <w:t xml:space="preserve">, </w:t>
      </w:r>
      <w:r w:rsidR="0014755F" w:rsidRPr="00F95466">
        <w:t>w</w:t>
      </w:r>
      <w:r w:rsidR="1FB61548" w:rsidRPr="00F95466">
        <w:t>omen</w:t>
      </w:r>
      <w:r w:rsidR="1FB61548" w:rsidRPr="0078158F">
        <w:t xml:space="preserve"> comprise nearly half of all farmers in low-income countries, </w:t>
      </w:r>
      <w:r w:rsidR="5F595E6B" w:rsidRPr="0078158F">
        <w:t xml:space="preserve">but </w:t>
      </w:r>
      <w:r w:rsidR="08632EFF" w:rsidRPr="0078158F">
        <w:t xml:space="preserve">fiscal </w:t>
      </w:r>
      <w:r w:rsidR="5F595E6B" w:rsidRPr="0078158F">
        <w:t>agricultural subsidies</w:t>
      </w:r>
      <w:r w:rsidR="47AEEB63" w:rsidRPr="0078158F">
        <w:t xml:space="preserve"> tend to </w:t>
      </w:r>
      <w:r w:rsidR="44A0CF11" w:rsidRPr="0078158F">
        <w:t>benefit farms that are not controlled by women</w:t>
      </w:r>
      <w:r w:rsidR="009C0271">
        <w:t xml:space="preserve">. </w:t>
      </w:r>
      <w:r w:rsidR="3C473E09" w:rsidRPr="0078158F">
        <w:t xml:space="preserve">Governments </w:t>
      </w:r>
      <w:r w:rsidR="00304692" w:rsidRPr="0078158F">
        <w:t>usually</w:t>
      </w:r>
      <w:r w:rsidR="3C473E09" w:rsidRPr="0078158F">
        <w:t xml:space="preserve"> support</w:t>
      </w:r>
      <w:r w:rsidR="1FB61548" w:rsidRPr="0078158F">
        <w:t xml:space="preserve"> </w:t>
      </w:r>
      <w:r w:rsidR="34DEC6C7" w:rsidRPr="0078158F">
        <w:t>industr</w:t>
      </w:r>
      <w:r w:rsidR="61F00CF3" w:rsidRPr="0078158F">
        <w:t>i</w:t>
      </w:r>
      <w:r w:rsidR="34DEC6C7" w:rsidRPr="0078158F">
        <w:t xml:space="preserve">al </w:t>
      </w:r>
      <w:r w:rsidR="3C473E09" w:rsidRPr="0078158F">
        <w:t xml:space="preserve">farms </w:t>
      </w:r>
      <w:r w:rsidR="7B4A5C68" w:rsidRPr="0078158F">
        <w:t>characterized by</w:t>
      </w:r>
      <w:r w:rsidR="3C473E09" w:rsidRPr="0078158F">
        <w:t xml:space="preserve"> </w:t>
      </w:r>
      <w:r w:rsidR="09A91C4B" w:rsidRPr="0078158F">
        <w:t xml:space="preserve">the production of a single commodity and </w:t>
      </w:r>
      <w:r w:rsidR="3C473E09" w:rsidRPr="0078158F">
        <w:t>corporate ownership over land</w:t>
      </w:r>
      <w:r w:rsidR="39EE456D" w:rsidRPr="0078158F">
        <w:t>,</w:t>
      </w:r>
      <w:r w:rsidR="6B395A6B" w:rsidRPr="0078158F">
        <w:t xml:space="preserve"> </w:t>
      </w:r>
      <w:r w:rsidR="3C473E09" w:rsidRPr="0078158F">
        <w:t>seed</w:t>
      </w:r>
      <w:r w:rsidR="3102D42A" w:rsidRPr="0078158F">
        <w:t>, produce, and agrichemical inputs</w:t>
      </w:r>
      <w:r w:rsidR="06CE6BE5" w:rsidRPr="0078158F">
        <w:t>.</w:t>
      </w:r>
      <w:r w:rsidR="4052F2E2" w:rsidRPr="0078158F">
        <w:t xml:space="preserve"> </w:t>
      </w:r>
      <w:r w:rsidR="6E22A7DD" w:rsidRPr="0078158F">
        <w:t>Women tend to be smallholder farmers</w:t>
      </w:r>
      <w:r w:rsidR="43A441F4" w:rsidRPr="0078158F">
        <w:t xml:space="preserve">– operating farms </w:t>
      </w:r>
      <w:r w:rsidR="00EE6661">
        <w:t>that are</w:t>
      </w:r>
      <w:r w:rsidR="43A441F4" w:rsidRPr="0078158F">
        <w:t xml:space="preserve"> on average one-half to two-thirds smaller than male-headed farm households–</w:t>
      </w:r>
      <w:r w:rsidR="6E22A7DD" w:rsidRPr="0078158F">
        <w:t xml:space="preserve"> </w:t>
      </w:r>
      <w:r w:rsidR="0BD8B9AF" w:rsidRPr="0078158F">
        <w:t xml:space="preserve">and </w:t>
      </w:r>
      <w:r w:rsidR="00512BB1">
        <w:t xml:space="preserve">tend </w:t>
      </w:r>
      <w:r w:rsidR="0BD8B9AF" w:rsidRPr="0078158F">
        <w:t xml:space="preserve">to control more biodiverse operations </w:t>
      </w:r>
      <w:r w:rsidR="0038443A">
        <w:t xml:space="preserve">that are </w:t>
      </w:r>
      <w:r w:rsidR="0BD8B9AF" w:rsidRPr="0078158F">
        <w:t>not focused on a single mo</w:t>
      </w:r>
      <w:r w:rsidR="002B176E">
        <w:t>no</w:t>
      </w:r>
      <w:r w:rsidR="0BD8B9AF" w:rsidRPr="0078158F">
        <w:t>crop</w:t>
      </w:r>
      <w:r w:rsidR="00512BB1" w:rsidRPr="00F95466">
        <w:t>.</w:t>
      </w:r>
      <w:r w:rsidR="00512BB1" w:rsidDel="008E2A04">
        <w:t xml:space="preserve"> </w:t>
      </w:r>
      <w:r w:rsidR="008E2A04">
        <w:t xml:space="preserve">As a result of this farming structure, women </w:t>
      </w:r>
      <w:r w:rsidR="00512BB1">
        <w:t xml:space="preserve">are </w:t>
      </w:r>
      <w:r w:rsidR="6E22A7DD" w:rsidRPr="0078158F">
        <w:t>less likely to receive subsidies</w:t>
      </w:r>
      <w:r w:rsidR="691B424F" w:rsidRPr="0078158F">
        <w:t>.</w:t>
      </w:r>
      <w:r w:rsidR="00A06559">
        <w:t xml:space="preserve"> </w:t>
      </w:r>
      <w:r w:rsidR="008E2A04" w:rsidRPr="00F95466">
        <w:t>These</w:t>
      </w:r>
      <w:r w:rsidR="008E2A04">
        <w:t xml:space="preserve"> biodiverse</w:t>
      </w:r>
      <w:r w:rsidR="00C32E28">
        <w:t xml:space="preserve"> farms are more resilient to climate change</w:t>
      </w:r>
      <w:r w:rsidR="00E22A17">
        <w:t xml:space="preserve"> ecologically</w:t>
      </w:r>
      <w:r w:rsidR="00C32E28">
        <w:t xml:space="preserve">, </w:t>
      </w:r>
      <w:r w:rsidR="008E2A04">
        <w:t xml:space="preserve">but </w:t>
      </w:r>
      <w:r w:rsidR="00C32E28">
        <w:t xml:space="preserve">price distortion in favor of corporatized farms renders many smallholder, women-run farms </w:t>
      </w:r>
      <w:r w:rsidR="002E0EFA">
        <w:t xml:space="preserve">economically </w:t>
      </w:r>
      <w:r w:rsidR="00C32E28">
        <w:t xml:space="preserve">unsustainable. </w:t>
      </w:r>
      <w:r w:rsidR="008E6890">
        <w:t>Government subsidies also tend to benefit</w:t>
      </w:r>
      <w:r w:rsidR="009C0271">
        <w:t xml:space="preserve"> the financialized and corporatized elements of agri-food systems, such as landowners, seed patent holders, and agrichemical producers, rather than the farmers themselves.</w:t>
      </w:r>
      <w:r w:rsidR="009C0271" w:rsidRPr="0078158F">
        <w:t xml:space="preserve"> </w:t>
      </w:r>
      <w:r w:rsidR="005A45EA">
        <w:t xml:space="preserve">In the event of drought, flooding, or other climate disasters, the corporate sector generally receives government support while many farmers, including most women farmers, </w:t>
      </w:r>
      <w:r w:rsidR="009A5EF7">
        <w:t>are more vulnerable</w:t>
      </w:r>
      <w:r w:rsidR="006B3461">
        <w:t xml:space="preserve"> </w:t>
      </w:r>
      <w:r w:rsidR="00DB3206">
        <w:t xml:space="preserve">to the </w:t>
      </w:r>
      <w:r w:rsidR="00607FB4">
        <w:t>disasters</w:t>
      </w:r>
      <w:r w:rsidR="009A5EF7">
        <w:t>.</w:t>
      </w:r>
      <w:r w:rsidR="000A02EE">
        <w:t xml:space="preserve"> Without </w:t>
      </w:r>
      <w:r w:rsidR="00A62AC2">
        <w:t xml:space="preserve">equal support, </w:t>
      </w:r>
      <w:r w:rsidR="00790455">
        <w:t xml:space="preserve">they </w:t>
      </w:r>
      <w:r w:rsidR="001428EA">
        <w:t xml:space="preserve">often lack </w:t>
      </w:r>
      <w:r w:rsidR="004F3CFA">
        <w:t xml:space="preserve">equal access to technology </w:t>
      </w:r>
      <w:r w:rsidR="00A07417">
        <w:t>and tools</w:t>
      </w:r>
      <w:r w:rsidR="009E3B72">
        <w:t xml:space="preserve"> to combat</w:t>
      </w:r>
      <w:r w:rsidR="001A50EF">
        <w:t xml:space="preserve"> </w:t>
      </w:r>
      <w:r w:rsidR="00782AFA">
        <w:t>climate disasters.</w:t>
      </w:r>
      <w:r w:rsidR="009176BC">
        <w:t xml:space="preserve"> </w:t>
      </w:r>
      <w:r w:rsidR="002A2348">
        <w:t xml:space="preserve">They may not have prior knowledge of </w:t>
      </w:r>
      <w:r w:rsidR="009B495F">
        <w:t>oncoming disaster</w:t>
      </w:r>
      <w:r w:rsidR="00352409">
        <w:t>s</w:t>
      </w:r>
      <w:r w:rsidR="00695C5D">
        <w:t xml:space="preserve"> </w:t>
      </w:r>
      <w:r w:rsidR="004F4E84">
        <w:t xml:space="preserve">to properly prepare. </w:t>
      </w:r>
      <w:r w:rsidR="004A0F57">
        <w:t xml:space="preserve">The </w:t>
      </w:r>
      <w:r w:rsidR="0080341F">
        <w:t xml:space="preserve">allocation of government agricultural subsidies </w:t>
      </w:r>
      <w:r w:rsidR="00AF73A7">
        <w:t xml:space="preserve">compounds the economic disadvantages faced by women and </w:t>
      </w:r>
      <w:r w:rsidR="0025312D">
        <w:t xml:space="preserve">renders women farmers’ livelihoods </w:t>
      </w:r>
      <w:r w:rsidR="003C51E7">
        <w:t>unstable</w:t>
      </w:r>
      <w:r w:rsidR="00F3527A">
        <w:t xml:space="preserve"> in</w:t>
      </w:r>
      <w:r w:rsidR="005D4FE7">
        <w:t xml:space="preserve"> </w:t>
      </w:r>
      <w:r w:rsidR="00447769">
        <w:t>a changing climate</w:t>
      </w:r>
      <w:r w:rsidR="00FB47D4">
        <w:t>.</w:t>
      </w:r>
      <w:r w:rsidR="00A57242">
        <w:t xml:space="preserve"> </w:t>
      </w:r>
    </w:p>
    <w:p w14:paraId="4BED7F62" w14:textId="77777777" w:rsidR="006C29C7" w:rsidRDefault="006C29C7" w:rsidP="49FBFF27"/>
    <w:p w14:paraId="5597E51D" w14:textId="7DAAFE11" w:rsidR="00AE0B7A" w:rsidRPr="009A7751" w:rsidRDefault="00AE0B7A" w:rsidP="00D34A29">
      <w:pPr>
        <w:rPr>
          <w:b/>
        </w:rPr>
      </w:pPr>
      <w:r w:rsidRPr="009A7751">
        <w:rPr>
          <w:b/>
        </w:rPr>
        <w:t>Extractive Industries</w:t>
      </w:r>
    </w:p>
    <w:p w14:paraId="1DE128D1" w14:textId="77777777" w:rsidR="00AE0B7A" w:rsidRDefault="00AE0B7A" w:rsidP="00D34A29"/>
    <w:p w14:paraId="1CB010A1" w14:textId="7044342A" w:rsidR="00563CCB" w:rsidRDefault="0057342B" w:rsidP="00D34A29">
      <w:r w:rsidRPr="00F95466">
        <w:t>E</w:t>
      </w:r>
      <w:r w:rsidR="008F4055" w:rsidRPr="00F95466">
        <w:t>xtractive</w:t>
      </w:r>
      <w:r w:rsidR="008F4055">
        <w:t xml:space="preserve"> industries</w:t>
      </w:r>
      <w:r w:rsidR="00C87AFA">
        <w:t xml:space="preserve">, such as mining and fossil fuel development, </w:t>
      </w:r>
      <w:r w:rsidR="00D52DE9" w:rsidRPr="00F95466">
        <w:t>are</w:t>
      </w:r>
      <w:r>
        <w:t xml:space="preserve"> linked </w:t>
      </w:r>
      <w:r w:rsidR="00C773FF" w:rsidDel="0057342B">
        <w:t xml:space="preserve">with </w:t>
      </w:r>
      <w:r>
        <w:t xml:space="preserve">forms of </w:t>
      </w:r>
      <w:r w:rsidR="00C773FF">
        <w:t xml:space="preserve">violence against women. </w:t>
      </w:r>
      <w:r w:rsidR="00D34C63" w:rsidRPr="00D34C63">
        <w:t xml:space="preserve">The emergence of extractive industries in a particular location is often coupled with the socioeconomic phenomenon known as the “Boomtown Effect” </w:t>
      </w:r>
      <w:r w:rsidR="00314B59">
        <w:t>or “man camps.”</w:t>
      </w:r>
      <w:r w:rsidR="00C87AFA">
        <w:t xml:space="preserve"> </w:t>
      </w:r>
      <w:r w:rsidR="00D34C63" w:rsidRPr="00D34C63">
        <w:t xml:space="preserve">The Boomtown Effect is characterized by </w:t>
      </w:r>
      <w:r w:rsidR="004D6237">
        <w:t xml:space="preserve">a rapid influx of </w:t>
      </w:r>
      <w:r w:rsidR="000F3EC7" w:rsidRPr="000F3EC7">
        <w:t>primarily male</w:t>
      </w:r>
      <w:r w:rsidR="000F3EC7">
        <w:t xml:space="preserve"> </w:t>
      </w:r>
      <w:r w:rsidR="000F3EC7" w:rsidRPr="000F3EC7">
        <w:t>workers</w:t>
      </w:r>
      <w:r w:rsidR="003B3E8F">
        <w:t xml:space="preserve"> to one region for min</w:t>
      </w:r>
      <w:r w:rsidR="005E10FF">
        <w:t>es</w:t>
      </w:r>
      <w:r w:rsidR="003B3E8F">
        <w:t xml:space="preserve">, oil sands, pipelines, </w:t>
      </w:r>
      <w:r w:rsidR="005E10FF">
        <w:t>or</w:t>
      </w:r>
      <w:r w:rsidR="003B3E8F">
        <w:t xml:space="preserve"> other resource extraction projects. </w:t>
      </w:r>
      <w:r w:rsidR="007B4419">
        <w:t>A troubling feature of this effect is the increased rate of violence against women and girls, particularly increased rates of sex trafficking</w:t>
      </w:r>
      <w:r w:rsidR="00E31E04">
        <w:t>,</w:t>
      </w:r>
      <w:r w:rsidR="00BB345C">
        <w:t xml:space="preserve"> and other</w:t>
      </w:r>
      <w:r w:rsidR="00BB345C" w:rsidDel="00BB345C">
        <w:t xml:space="preserve"> </w:t>
      </w:r>
      <w:r w:rsidR="009B50F8">
        <w:t xml:space="preserve">violent crimes such as </w:t>
      </w:r>
      <w:r w:rsidR="009F1473">
        <w:t>rape, sexual assault, aggravated assault, murder, kidnapping, and other unlawful sexual</w:t>
      </w:r>
      <w:r w:rsidR="00382486">
        <w:t xml:space="preserve"> contact</w:t>
      </w:r>
      <w:r w:rsidR="00A32974">
        <w:t xml:space="preserve">. </w:t>
      </w:r>
      <w:r w:rsidR="002655B6">
        <w:t xml:space="preserve">As discussed </w:t>
      </w:r>
      <w:r w:rsidR="00807816">
        <w:rPr>
          <w:rStyle w:val="CommentReference"/>
          <w:sz w:val="24"/>
          <w:szCs w:val="24"/>
        </w:rPr>
        <w:t xml:space="preserve">by </w:t>
      </w:r>
      <w:r w:rsidR="00816FA4" w:rsidRPr="00807816">
        <w:t>The</w:t>
      </w:r>
      <w:r w:rsidR="00816FA4">
        <w:t xml:space="preserve"> Advocates for Human Rights</w:t>
      </w:r>
      <w:r w:rsidR="00BB345C">
        <w:t xml:space="preserve"> in </w:t>
      </w:r>
      <w:r w:rsidR="00816FA4" w:rsidRPr="003B530B">
        <w:rPr>
          <w:i/>
          <w:iCs/>
        </w:rPr>
        <w:t>Promoting Gender Diversity and Inclusion in the Oil, Gas and Mining Extractive Industries</w:t>
      </w:r>
      <w:r w:rsidR="00BB345C">
        <w:rPr>
          <w:i/>
          <w:iCs/>
        </w:rPr>
        <w:t xml:space="preserve"> </w:t>
      </w:r>
      <w:r w:rsidR="00BB345C" w:rsidRPr="0038744B">
        <w:t>(2019)</w:t>
      </w:r>
      <w:r w:rsidR="00816FA4" w:rsidRPr="00BB345C">
        <w:t>,</w:t>
      </w:r>
      <w:r w:rsidR="00816FA4">
        <w:t xml:space="preserve"> </w:t>
      </w:r>
      <w:r w:rsidR="009F1473">
        <w:t xml:space="preserve">one NGO estimated around 2,000 women were working in about 100 brothels surrounding one of Peru’s mining areas in 2010. Many of the women, already vulnerable due to a lack of financial resources, are </w:t>
      </w:r>
      <w:r w:rsidR="00BB345C">
        <w:t xml:space="preserve">deceived </w:t>
      </w:r>
      <w:r w:rsidR="009F1473">
        <w:t xml:space="preserve">into </w:t>
      </w:r>
      <w:r w:rsidR="00BB345C">
        <w:t>accepting</w:t>
      </w:r>
      <w:r w:rsidR="009F1473">
        <w:t xml:space="preserve"> </w:t>
      </w:r>
      <w:r w:rsidR="007354E2">
        <w:t xml:space="preserve">seemingly </w:t>
      </w:r>
      <w:r w:rsidR="009F1473">
        <w:t xml:space="preserve">legitimate job offers in various supporting roles at the mine. </w:t>
      </w:r>
      <w:r w:rsidR="00A32974">
        <w:t xml:space="preserve">Fossil fuel infrastructure projects in the United </w:t>
      </w:r>
      <w:r w:rsidR="00A32974">
        <w:lastRenderedPageBreak/>
        <w:t xml:space="preserve">States and Canada are especially linked with increases in missing and murdered Indigenous women and girls. In Minnesota, police arrested several workers for </w:t>
      </w:r>
      <w:r w:rsidR="007E77E8">
        <w:t>a major oil</w:t>
      </w:r>
      <w:r w:rsidR="0038744B">
        <w:t xml:space="preserve"> pi</w:t>
      </w:r>
      <w:r w:rsidR="00663B48">
        <w:t>peline i</w:t>
      </w:r>
      <w:r w:rsidR="00A32974">
        <w:t xml:space="preserve">n two human trafficking sting operations– two employees of subcontractors in February 2021, and two workers in June 2021. </w:t>
      </w:r>
    </w:p>
    <w:p w14:paraId="59E9E305" w14:textId="16B970E5" w:rsidR="00226344" w:rsidRDefault="00226344" w:rsidP="00D34A29"/>
    <w:p w14:paraId="476943F4" w14:textId="17089BF3" w:rsidR="00494EE6" w:rsidRDefault="00494EE6" w:rsidP="00D34A29">
      <w:r>
        <w:t xml:space="preserve">Many </w:t>
      </w:r>
      <w:r w:rsidR="008C7847">
        <w:t>reports of sexual harassment within extractive industries</w:t>
      </w:r>
      <w:r>
        <w:t xml:space="preserve"> </w:t>
      </w:r>
      <w:r w:rsidR="001A121C">
        <w:t>also</w:t>
      </w:r>
      <w:r>
        <w:t xml:space="preserve"> revolve around the experiences of women miners who often operate underground with men who perpetrate abuse. When women are sexually harassed in dimly-lit areas, such as mines, they may not be able to identify their offenders. </w:t>
      </w:r>
      <w:r w:rsidR="00477538">
        <w:t>The director</w:t>
      </w:r>
      <w:r>
        <w:t xml:space="preserve"> of </w:t>
      </w:r>
      <w:r w:rsidR="00477538">
        <w:t xml:space="preserve">mining for a </w:t>
      </w:r>
      <w:r w:rsidR="001D0207">
        <w:t>large global union federation</w:t>
      </w:r>
      <w:r>
        <w:t xml:space="preserve"> noted that even when women do know their offender’s identity, they do not report </w:t>
      </w:r>
      <w:r w:rsidR="006418AE">
        <w:t>for fear of reprisals and loss of jobs.</w:t>
      </w:r>
    </w:p>
    <w:p w14:paraId="124E1A27" w14:textId="77777777" w:rsidR="00D34A29" w:rsidRDefault="00D34A29" w:rsidP="00D34A29"/>
    <w:p w14:paraId="7AC7FC5D" w14:textId="6321F77F" w:rsidR="00CB7024" w:rsidRDefault="00314B59" w:rsidP="0048321F">
      <w:r>
        <w:t>Mining and other activities may pollut</w:t>
      </w:r>
      <w:r w:rsidR="00202F38">
        <w:t xml:space="preserve">e </w:t>
      </w:r>
      <w:r w:rsidR="0006592A">
        <w:t xml:space="preserve">resources which the surrounding communities depend on </w:t>
      </w:r>
      <w:r w:rsidR="0049783D">
        <w:t>for their livelihoods,</w:t>
      </w:r>
      <w:r>
        <w:t xml:space="preserve"> food, water and fuel. Not only does this scarcity </w:t>
      </w:r>
      <w:r w:rsidR="009A0E11">
        <w:t xml:space="preserve">cause </w:t>
      </w:r>
      <w:r w:rsidR="00FB7B44">
        <w:t xml:space="preserve">women to </w:t>
      </w:r>
      <w:r>
        <w:t>travel f</w:t>
      </w:r>
      <w:r w:rsidR="00FB7B44">
        <w:t>u</w:t>
      </w:r>
      <w:r>
        <w:t>rther distances, increasing the possibility of gender-based violence</w:t>
      </w:r>
      <w:r w:rsidR="00FB7B44">
        <w:t xml:space="preserve"> against women</w:t>
      </w:r>
      <w:r>
        <w:t xml:space="preserve">, but it can cause domestic issues as well. In one community discussed in </w:t>
      </w:r>
      <w:r w:rsidR="00A13D33">
        <w:t>the</w:t>
      </w:r>
      <w:r>
        <w:t xml:space="preserve"> 2019 report by The Advocates for Human Rights, women explained to </w:t>
      </w:r>
      <w:r w:rsidR="0003636C">
        <w:t xml:space="preserve">a </w:t>
      </w:r>
      <w:r>
        <w:t xml:space="preserve">company that the distances caused them to be late in </w:t>
      </w:r>
      <w:r w:rsidR="0003636C">
        <w:t xml:space="preserve">completing homemaking tasks, which at times led to </w:t>
      </w:r>
      <w:r w:rsidR="004A25ED">
        <w:t>violent reprisals</w:t>
      </w:r>
      <w:r>
        <w:t>.</w:t>
      </w:r>
      <w:r w:rsidR="0016059D">
        <w:t xml:space="preserve"> </w:t>
      </w:r>
    </w:p>
    <w:p w14:paraId="6A095467" w14:textId="42D860A0" w:rsidR="00CC5BFE" w:rsidRDefault="00CC5BFE" w:rsidP="00994877">
      <w:pPr>
        <w:spacing w:after="160" w:line="259" w:lineRule="auto"/>
      </w:pPr>
    </w:p>
    <w:p w14:paraId="46535999" w14:textId="051A975C" w:rsidR="0EBCD430" w:rsidRDefault="002A7897" w:rsidP="0EBCD430">
      <w:r>
        <w:t xml:space="preserve">As the impacts of </w:t>
      </w:r>
      <w:r w:rsidR="00A27E6F">
        <w:t xml:space="preserve">environmental changes </w:t>
      </w:r>
      <w:r w:rsidR="00DC2E80">
        <w:t>c</w:t>
      </w:r>
      <w:r w:rsidR="008C6487">
        <w:t xml:space="preserve">ontinue to </w:t>
      </w:r>
      <w:r w:rsidR="0003636C">
        <w:t xml:space="preserve">affect </w:t>
      </w:r>
      <w:r w:rsidR="00EF4343">
        <w:t xml:space="preserve">communities, </w:t>
      </w:r>
      <w:r w:rsidR="00FB40AC">
        <w:t xml:space="preserve">we propose </w:t>
      </w:r>
      <w:r w:rsidR="00D40944">
        <w:t>the following recommendations</w:t>
      </w:r>
      <w:r w:rsidR="00E63044">
        <w:t xml:space="preserve"> for Member States</w:t>
      </w:r>
      <w:r w:rsidR="0003636C">
        <w:t>:</w:t>
      </w:r>
      <w:r w:rsidR="005D394D">
        <w:t xml:space="preserve"> </w:t>
      </w:r>
    </w:p>
    <w:p w14:paraId="3CB56674" w14:textId="77777777" w:rsidR="00B52DC0" w:rsidRPr="0078158F" w:rsidRDefault="00B52DC0" w:rsidP="0EBCD430"/>
    <w:p w14:paraId="254E4D80" w14:textId="682D5619" w:rsidR="47DB6CC9" w:rsidRPr="0078158F" w:rsidRDefault="47DB6CC9" w:rsidP="49773D2A"/>
    <w:p w14:paraId="3CCAFA6F" w14:textId="4741D3D5" w:rsidR="00B04CFB" w:rsidRDefault="00B04CFB" w:rsidP="00BA1C90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Involve the participation of women in the planning and implementation of disaster risk reduction activities, including at the decision-making level. </w:t>
      </w:r>
    </w:p>
    <w:p w14:paraId="20C239EF" w14:textId="78B12792" w:rsidR="002677E7" w:rsidRPr="00F35ED6" w:rsidRDefault="002677E7" w:rsidP="00BA1C90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="Calibri"/>
        </w:rPr>
        <w:t>Strengthen the resiliency of groups vulnerable to climate disasters through disaster risk reduction activities, biodiverse agricultural production, urban planning, land reform, and climate change adaption and mitigation measures</w:t>
      </w:r>
      <w:r w:rsidR="00F35ED6">
        <w:rPr>
          <w:rFonts w:eastAsia="Calibri"/>
        </w:rPr>
        <w:t>.</w:t>
      </w:r>
    </w:p>
    <w:p w14:paraId="14697B9E" w14:textId="77777777" w:rsidR="00F35ED6" w:rsidRPr="00F95466" w:rsidRDefault="00F35ED6" w:rsidP="00F35ED6">
      <w:pPr>
        <w:pStyle w:val="ListParagraph"/>
        <w:numPr>
          <w:ilvl w:val="1"/>
          <w:numId w:val="1"/>
        </w:numPr>
        <w:rPr>
          <w:rFonts w:eastAsiaTheme="minorEastAsia"/>
          <w:strike/>
        </w:rPr>
      </w:pPr>
      <w:r>
        <w:rPr>
          <w:rFonts w:eastAsiaTheme="minorEastAsia"/>
        </w:rPr>
        <w:t xml:space="preserve">Minimize price distortion for commodity crops, focusing instead on policies that benefit women farmers through food security, land access, and other policies which promote </w:t>
      </w:r>
      <w:r w:rsidRPr="00F95466">
        <w:rPr>
          <w:rFonts w:eastAsiaTheme="minorEastAsia"/>
        </w:rPr>
        <w:t xml:space="preserve">more </w:t>
      </w:r>
      <w:r>
        <w:rPr>
          <w:rFonts w:eastAsiaTheme="minorEastAsia"/>
        </w:rPr>
        <w:t>agroecological and biodiverse operations</w:t>
      </w:r>
      <w:r w:rsidRPr="00F95466">
        <w:rPr>
          <w:rFonts w:eastAsiaTheme="minorEastAsia"/>
          <w:strike/>
        </w:rPr>
        <w:t xml:space="preserve">. </w:t>
      </w:r>
    </w:p>
    <w:p w14:paraId="4B40EA4D" w14:textId="70BDABC1" w:rsidR="00F35ED6" w:rsidRPr="00F35ED6" w:rsidRDefault="00F35ED6" w:rsidP="00F35ED6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="Calibri"/>
        </w:rPr>
        <w:t>R</w:t>
      </w:r>
      <w:r w:rsidRPr="0078158F">
        <w:rPr>
          <w:rFonts w:eastAsia="Calibri"/>
        </w:rPr>
        <w:t xml:space="preserve">epurpose agricultural subsidies to benefit farms with positive environmental and nutritional impacts, as well as promote equal access to land, financial services, markets, and sufficient income for </w:t>
      </w:r>
      <w:r w:rsidRPr="007405F9">
        <w:rPr>
          <w:iCs/>
        </w:rPr>
        <w:t xml:space="preserve">small-scale food producers, </w:t>
      </w:r>
      <w:r>
        <w:rPr>
          <w:iCs/>
        </w:rPr>
        <w:t>providing equal opportunity for success of women farmers.</w:t>
      </w:r>
    </w:p>
    <w:p w14:paraId="4F21E509" w14:textId="2E4CE755" w:rsidR="00F83B99" w:rsidRDefault="00F83B99" w:rsidP="0010391E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="Calibri"/>
        </w:rPr>
        <w:t xml:space="preserve">Review existing bilateral and regional migration agreements </w:t>
      </w:r>
      <w:r w:rsidR="00804C4B">
        <w:rPr>
          <w:rFonts w:eastAsia="Calibri"/>
        </w:rPr>
        <w:t>and adopt measures to facilitate migration within countries as well as trans</w:t>
      </w:r>
      <w:r w:rsidR="00804C4B">
        <w:rPr>
          <w:rFonts w:eastAsiaTheme="minorEastAsia"/>
        </w:rPr>
        <w:t>border migration resulting from climate change, especially from the Global South to the Global North.</w:t>
      </w:r>
    </w:p>
    <w:p w14:paraId="298B05FD" w14:textId="24B43E42" w:rsidR="00957B55" w:rsidRPr="00957B55" w:rsidRDefault="00957B55" w:rsidP="00F35ED6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="Calibri"/>
        </w:rPr>
        <w:t>T</w:t>
      </w:r>
      <w:r w:rsidRPr="0078158F">
        <w:rPr>
          <w:rFonts w:eastAsia="Calibri"/>
        </w:rPr>
        <w:t xml:space="preserve">ake steps to </w:t>
      </w:r>
      <w:r>
        <w:rPr>
          <w:rFonts w:eastAsia="Calibri"/>
        </w:rPr>
        <w:t>create</w:t>
      </w:r>
      <w:r w:rsidRPr="0078158F">
        <w:rPr>
          <w:rFonts w:eastAsia="Calibri"/>
        </w:rPr>
        <w:t xml:space="preserve"> </w:t>
      </w:r>
      <w:r>
        <w:rPr>
          <w:rFonts w:eastAsia="Calibri"/>
        </w:rPr>
        <w:t xml:space="preserve">the protection of and </w:t>
      </w:r>
      <w:r w:rsidRPr="0078158F">
        <w:rPr>
          <w:rFonts w:eastAsia="Calibri"/>
        </w:rPr>
        <w:t xml:space="preserve">legal pathways for </w:t>
      </w:r>
      <w:r>
        <w:rPr>
          <w:rFonts w:eastAsia="Calibri"/>
        </w:rPr>
        <w:t>cross-border displaced persons in the context of climate change and environmental disasters.</w:t>
      </w:r>
    </w:p>
    <w:p w14:paraId="018B88CC" w14:textId="2920AAEA" w:rsidR="004F3C9F" w:rsidRPr="00F95466" w:rsidRDefault="00680D47" w:rsidP="006D27EE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="Calibri"/>
        </w:rPr>
        <w:t>Establish</w:t>
      </w:r>
      <w:r w:rsidR="001229CE">
        <w:rPr>
          <w:rFonts w:eastAsia="Calibri"/>
        </w:rPr>
        <w:t xml:space="preserve"> </w:t>
      </w:r>
      <w:r>
        <w:rPr>
          <w:rFonts w:eastAsia="Calibri"/>
        </w:rPr>
        <w:t xml:space="preserve">measures to </w:t>
      </w:r>
      <w:r w:rsidR="001229CE">
        <w:rPr>
          <w:rFonts w:eastAsia="Calibri"/>
        </w:rPr>
        <w:t xml:space="preserve">track </w:t>
      </w:r>
      <w:r w:rsidR="002965A4">
        <w:rPr>
          <w:rFonts w:eastAsia="Calibri"/>
        </w:rPr>
        <w:t xml:space="preserve">data on murdered and missing </w:t>
      </w:r>
      <w:r w:rsidR="004B170B">
        <w:rPr>
          <w:rFonts w:eastAsia="Calibri"/>
        </w:rPr>
        <w:t>I</w:t>
      </w:r>
      <w:r w:rsidR="002965A4">
        <w:rPr>
          <w:rFonts w:eastAsia="Calibri"/>
        </w:rPr>
        <w:t>ndigenous women and girls by f</w:t>
      </w:r>
      <w:r w:rsidR="00023DBF">
        <w:rPr>
          <w:rFonts w:eastAsia="Calibri"/>
        </w:rPr>
        <w:t xml:space="preserve">ederal and </w:t>
      </w:r>
      <w:r>
        <w:rPr>
          <w:rFonts w:eastAsia="Calibri"/>
        </w:rPr>
        <w:t>city law enforcement</w:t>
      </w:r>
      <w:r w:rsidR="006D5A2E">
        <w:rPr>
          <w:rFonts w:eastAsia="Calibri"/>
        </w:rPr>
        <w:t>, including e</w:t>
      </w:r>
      <w:r w:rsidR="0057291B" w:rsidRPr="006D5A2E">
        <w:rPr>
          <w:rFonts w:eastAsia="Calibri"/>
        </w:rPr>
        <w:t>xten</w:t>
      </w:r>
      <w:r w:rsidR="006D5A2E">
        <w:rPr>
          <w:rFonts w:eastAsia="Calibri"/>
        </w:rPr>
        <w:t>ding</w:t>
      </w:r>
      <w:r w:rsidR="0057291B" w:rsidRPr="004F3C9F">
        <w:rPr>
          <w:rFonts w:eastAsia="Calibri"/>
        </w:rPr>
        <w:t xml:space="preserve"> measures t</w:t>
      </w:r>
      <w:r w:rsidR="001A1E9B" w:rsidRPr="004F3C9F">
        <w:rPr>
          <w:rFonts w:eastAsia="Calibri"/>
        </w:rPr>
        <w:t xml:space="preserve">hat notify </w:t>
      </w:r>
      <w:r w:rsidR="00DC573E">
        <w:rPr>
          <w:rFonts w:eastAsia="Calibri"/>
        </w:rPr>
        <w:t>states</w:t>
      </w:r>
      <w:r w:rsidR="001A1E9B" w:rsidRPr="004F3C9F">
        <w:rPr>
          <w:rFonts w:eastAsia="Calibri"/>
        </w:rPr>
        <w:t xml:space="preserve"> of </w:t>
      </w:r>
      <w:r w:rsidR="00BD2A67" w:rsidRPr="004F3C9F">
        <w:rPr>
          <w:rFonts w:eastAsia="Calibri"/>
        </w:rPr>
        <w:t xml:space="preserve">deaths </w:t>
      </w:r>
      <w:r w:rsidR="00F219C7">
        <w:rPr>
          <w:rFonts w:eastAsia="Calibri"/>
        </w:rPr>
        <w:t xml:space="preserve">of nationals </w:t>
      </w:r>
      <w:r w:rsidR="00CF2F15" w:rsidRPr="004F3C9F">
        <w:rPr>
          <w:rFonts w:eastAsia="Calibri"/>
        </w:rPr>
        <w:t>within another nation’s territory</w:t>
      </w:r>
      <w:r w:rsidR="00BD2A67" w:rsidRPr="004F3C9F">
        <w:rPr>
          <w:rFonts w:eastAsia="Calibri"/>
        </w:rPr>
        <w:t xml:space="preserve"> to </w:t>
      </w:r>
      <w:r w:rsidR="002E5278" w:rsidRPr="004F3C9F">
        <w:rPr>
          <w:rFonts w:eastAsia="Calibri"/>
        </w:rPr>
        <w:t>tribal</w:t>
      </w:r>
      <w:r w:rsidR="00BD2A67" w:rsidRPr="004F3C9F">
        <w:rPr>
          <w:rFonts w:eastAsia="Calibri"/>
        </w:rPr>
        <w:t xml:space="preserve"> nations </w:t>
      </w:r>
      <w:r w:rsidR="006E6EFE">
        <w:rPr>
          <w:rFonts w:eastAsia="Calibri"/>
        </w:rPr>
        <w:t xml:space="preserve">in the </w:t>
      </w:r>
      <w:r w:rsidR="00BD2A67" w:rsidRPr="004F3C9F">
        <w:rPr>
          <w:rFonts w:eastAsia="Calibri"/>
        </w:rPr>
        <w:t>United States and Canada</w:t>
      </w:r>
      <w:r w:rsidR="004B7DBD" w:rsidRPr="004F3C9F">
        <w:rPr>
          <w:rFonts w:eastAsia="Calibri"/>
        </w:rPr>
        <w:t xml:space="preserve">, and </w:t>
      </w:r>
      <w:r w:rsidR="00966AC4">
        <w:rPr>
          <w:rFonts w:eastAsia="Calibri"/>
        </w:rPr>
        <w:t>t</w:t>
      </w:r>
      <w:r w:rsidR="00DF6BD4">
        <w:rPr>
          <w:rFonts w:eastAsia="Calibri"/>
        </w:rPr>
        <w:t xml:space="preserve">ake steps to </w:t>
      </w:r>
      <w:r w:rsidR="002E5325">
        <w:rPr>
          <w:rFonts w:eastAsia="Calibri"/>
        </w:rPr>
        <w:t xml:space="preserve">guarantee </w:t>
      </w:r>
      <w:r w:rsidR="004B7DBD" w:rsidRPr="004F3C9F">
        <w:rPr>
          <w:rFonts w:eastAsia="Calibri"/>
        </w:rPr>
        <w:t xml:space="preserve">the </w:t>
      </w:r>
      <w:r w:rsidR="004F3C9F" w:rsidRPr="004F3C9F">
        <w:rPr>
          <w:rFonts w:eastAsia="Calibri"/>
        </w:rPr>
        <w:t xml:space="preserve">concept </w:t>
      </w:r>
      <w:r w:rsidR="004F3C9F" w:rsidRPr="004F3C9F">
        <w:rPr>
          <w:rFonts w:eastAsia="Calibri"/>
        </w:rPr>
        <w:lastRenderedPageBreak/>
        <w:t xml:space="preserve">of Indigenous Data Sovereignty </w:t>
      </w:r>
      <w:r w:rsidR="00264369">
        <w:rPr>
          <w:rFonts w:eastAsia="Calibri"/>
        </w:rPr>
        <w:t xml:space="preserve">adopted by the </w:t>
      </w:r>
      <w:r w:rsidR="004F3C9F" w:rsidRPr="004F3C9F">
        <w:t>National Congress of American Indians in 2018</w:t>
      </w:r>
      <w:r w:rsidR="00DF6BD4">
        <w:t>.</w:t>
      </w:r>
    </w:p>
    <w:p w14:paraId="30E309DB" w14:textId="489F17A6" w:rsidR="0057291B" w:rsidRPr="0078158F" w:rsidRDefault="008D1768" w:rsidP="1635D9BD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t>Ensure sexual harassment and anti-retaliation policies are in place, including recourse to an effective remedy</w:t>
      </w:r>
      <w:r w:rsidR="004D1E49">
        <w:t xml:space="preserve">, for women </w:t>
      </w:r>
      <w:r w:rsidR="00926F9E">
        <w:t>working in the extractives industry</w:t>
      </w:r>
      <w:r>
        <w:t>.</w:t>
      </w:r>
    </w:p>
    <w:p w14:paraId="4728A49C" w14:textId="54A0C774" w:rsidR="0EBCD430" w:rsidRDefault="0EBCD430" w:rsidP="0EBCD430"/>
    <w:p w14:paraId="14048A3B" w14:textId="023BB373" w:rsidR="47DB6CC9" w:rsidRPr="0078158F" w:rsidRDefault="47DB6CC9" w:rsidP="00686277">
      <w:pPr>
        <w:pStyle w:val="ListParagraph"/>
      </w:pPr>
    </w:p>
    <w:sectPr w:rsidR="47DB6CC9" w:rsidRPr="00781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D1EFA"/>
    <w:multiLevelType w:val="hybridMultilevel"/>
    <w:tmpl w:val="FFFFFFFF"/>
    <w:lvl w:ilvl="0" w:tplc="0876D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223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54EC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D6B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9AC3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20A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AEA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619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46B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43C24"/>
    <w:multiLevelType w:val="hybridMultilevel"/>
    <w:tmpl w:val="78D62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209B11"/>
    <w:rsid w:val="00004240"/>
    <w:rsid w:val="00005572"/>
    <w:rsid w:val="00011D45"/>
    <w:rsid w:val="0001522C"/>
    <w:rsid w:val="00015BC7"/>
    <w:rsid w:val="00017CF8"/>
    <w:rsid w:val="000236E8"/>
    <w:rsid w:val="00023DBF"/>
    <w:rsid w:val="00024DA3"/>
    <w:rsid w:val="000267F0"/>
    <w:rsid w:val="000271D6"/>
    <w:rsid w:val="0003014C"/>
    <w:rsid w:val="00033D72"/>
    <w:rsid w:val="000351B7"/>
    <w:rsid w:val="00035BBD"/>
    <w:rsid w:val="0003636C"/>
    <w:rsid w:val="0004141B"/>
    <w:rsid w:val="00043119"/>
    <w:rsid w:val="00043E77"/>
    <w:rsid w:val="000444AB"/>
    <w:rsid w:val="000454D9"/>
    <w:rsid w:val="0005077A"/>
    <w:rsid w:val="00052A96"/>
    <w:rsid w:val="00056E0A"/>
    <w:rsid w:val="00062001"/>
    <w:rsid w:val="00064814"/>
    <w:rsid w:val="0006592A"/>
    <w:rsid w:val="0006654D"/>
    <w:rsid w:val="000668D8"/>
    <w:rsid w:val="00067078"/>
    <w:rsid w:val="00067ACC"/>
    <w:rsid w:val="000716A3"/>
    <w:rsid w:val="00075A2F"/>
    <w:rsid w:val="000762EE"/>
    <w:rsid w:val="00076DF7"/>
    <w:rsid w:val="000771FF"/>
    <w:rsid w:val="00080DCE"/>
    <w:rsid w:val="000818CF"/>
    <w:rsid w:val="00082C99"/>
    <w:rsid w:val="00085C87"/>
    <w:rsid w:val="00086A55"/>
    <w:rsid w:val="00087CF3"/>
    <w:rsid w:val="000905EA"/>
    <w:rsid w:val="0009217B"/>
    <w:rsid w:val="00092C31"/>
    <w:rsid w:val="00093ED5"/>
    <w:rsid w:val="0009481E"/>
    <w:rsid w:val="00094EA8"/>
    <w:rsid w:val="000A029F"/>
    <w:rsid w:val="000A02EE"/>
    <w:rsid w:val="000A1062"/>
    <w:rsid w:val="000A2449"/>
    <w:rsid w:val="000A2661"/>
    <w:rsid w:val="000A2E71"/>
    <w:rsid w:val="000A4AE2"/>
    <w:rsid w:val="000B4A7A"/>
    <w:rsid w:val="000B60D1"/>
    <w:rsid w:val="000B643F"/>
    <w:rsid w:val="000D0D80"/>
    <w:rsid w:val="000D1191"/>
    <w:rsid w:val="000D1487"/>
    <w:rsid w:val="000D158D"/>
    <w:rsid w:val="000D278F"/>
    <w:rsid w:val="000E1096"/>
    <w:rsid w:val="000E1EE1"/>
    <w:rsid w:val="000E3344"/>
    <w:rsid w:val="000E513E"/>
    <w:rsid w:val="000F1C57"/>
    <w:rsid w:val="000F3D39"/>
    <w:rsid w:val="000F3EC7"/>
    <w:rsid w:val="000F446F"/>
    <w:rsid w:val="001009D1"/>
    <w:rsid w:val="001029C9"/>
    <w:rsid w:val="0010391E"/>
    <w:rsid w:val="00105063"/>
    <w:rsid w:val="00106D73"/>
    <w:rsid w:val="001071F4"/>
    <w:rsid w:val="001138B8"/>
    <w:rsid w:val="0011672A"/>
    <w:rsid w:val="00121257"/>
    <w:rsid w:val="0012209B"/>
    <w:rsid w:val="001229CE"/>
    <w:rsid w:val="001232C4"/>
    <w:rsid w:val="00123A26"/>
    <w:rsid w:val="00123E5D"/>
    <w:rsid w:val="00124E96"/>
    <w:rsid w:val="001253C2"/>
    <w:rsid w:val="001257C6"/>
    <w:rsid w:val="00125EF8"/>
    <w:rsid w:val="00127DA0"/>
    <w:rsid w:val="00133536"/>
    <w:rsid w:val="00135D12"/>
    <w:rsid w:val="001361FF"/>
    <w:rsid w:val="0013658A"/>
    <w:rsid w:val="00136B01"/>
    <w:rsid w:val="00137B0D"/>
    <w:rsid w:val="00140423"/>
    <w:rsid w:val="00140CF1"/>
    <w:rsid w:val="00141619"/>
    <w:rsid w:val="001428EA"/>
    <w:rsid w:val="00143E33"/>
    <w:rsid w:val="0014755F"/>
    <w:rsid w:val="0015083F"/>
    <w:rsid w:val="001537B3"/>
    <w:rsid w:val="00154ABC"/>
    <w:rsid w:val="00157EEC"/>
    <w:rsid w:val="0016059D"/>
    <w:rsid w:val="00161465"/>
    <w:rsid w:val="00162CC7"/>
    <w:rsid w:val="0016683D"/>
    <w:rsid w:val="00166FFA"/>
    <w:rsid w:val="00170AA4"/>
    <w:rsid w:val="00173D98"/>
    <w:rsid w:val="00173EF8"/>
    <w:rsid w:val="001744A1"/>
    <w:rsid w:val="00174EAA"/>
    <w:rsid w:val="00175200"/>
    <w:rsid w:val="00176CB3"/>
    <w:rsid w:val="00176F7A"/>
    <w:rsid w:val="001777EF"/>
    <w:rsid w:val="00177AFD"/>
    <w:rsid w:val="00177E89"/>
    <w:rsid w:val="00180159"/>
    <w:rsid w:val="00181289"/>
    <w:rsid w:val="0018367C"/>
    <w:rsid w:val="0018597C"/>
    <w:rsid w:val="001902CD"/>
    <w:rsid w:val="00190539"/>
    <w:rsid w:val="00191B31"/>
    <w:rsid w:val="00191BD7"/>
    <w:rsid w:val="00192042"/>
    <w:rsid w:val="00192EE5"/>
    <w:rsid w:val="00197561"/>
    <w:rsid w:val="001A0D3A"/>
    <w:rsid w:val="001A121C"/>
    <w:rsid w:val="001A1316"/>
    <w:rsid w:val="001A1E9B"/>
    <w:rsid w:val="001A22F0"/>
    <w:rsid w:val="001A320A"/>
    <w:rsid w:val="001A50EF"/>
    <w:rsid w:val="001A5F4D"/>
    <w:rsid w:val="001A7370"/>
    <w:rsid w:val="001B25AE"/>
    <w:rsid w:val="001B5C19"/>
    <w:rsid w:val="001B61AD"/>
    <w:rsid w:val="001B7357"/>
    <w:rsid w:val="001C374F"/>
    <w:rsid w:val="001C625D"/>
    <w:rsid w:val="001C7EF9"/>
    <w:rsid w:val="001D0207"/>
    <w:rsid w:val="001D1326"/>
    <w:rsid w:val="001D23FE"/>
    <w:rsid w:val="001D26FE"/>
    <w:rsid w:val="001D3D18"/>
    <w:rsid w:val="001D5C5C"/>
    <w:rsid w:val="001D5F1B"/>
    <w:rsid w:val="001D7E02"/>
    <w:rsid w:val="001E04FF"/>
    <w:rsid w:val="001E057E"/>
    <w:rsid w:val="001E0844"/>
    <w:rsid w:val="001E1929"/>
    <w:rsid w:val="001E21BC"/>
    <w:rsid w:val="001E57A2"/>
    <w:rsid w:val="001E6F54"/>
    <w:rsid w:val="001F2FAF"/>
    <w:rsid w:val="001F3CD8"/>
    <w:rsid w:val="001F491B"/>
    <w:rsid w:val="001F7340"/>
    <w:rsid w:val="001F7ED6"/>
    <w:rsid w:val="002002B5"/>
    <w:rsid w:val="00202199"/>
    <w:rsid w:val="00202317"/>
    <w:rsid w:val="00202326"/>
    <w:rsid w:val="00202F38"/>
    <w:rsid w:val="00204F06"/>
    <w:rsid w:val="002065E1"/>
    <w:rsid w:val="0020668D"/>
    <w:rsid w:val="00206EE3"/>
    <w:rsid w:val="002072D7"/>
    <w:rsid w:val="00215422"/>
    <w:rsid w:val="002167AE"/>
    <w:rsid w:val="00216DE0"/>
    <w:rsid w:val="002174BB"/>
    <w:rsid w:val="002202A6"/>
    <w:rsid w:val="00221497"/>
    <w:rsid w:val="00221589"/>
    <w:rsid w:val="00222CE0"/>
    <w:rsid w:val="00226344"/>
    <w:rsid w:val="00230805"/>
    <w:rsid w:val="00233066"/>
    <w:rsid w:val="002344B6"/>
    <w:rsid w:val="00234FC9"/>
    <w:rsid w:val="00235C9C"/>
    <w:rsid w:val="00240C7B"/>
    <w:rsid w:val="00241253"/>
    <w:rsid w:val="002417E7"/>
    <w:rsid w:val="002449E1"/>
    <w:rsid w:val="002450CD"/>
    <w:rsid w:val="0024652A"/>
    <w:rsid w:val="002472F7"/>
    <w:rsid w:val="002505E9"/>
    <w:rsid w:val="00251707"/>
    <w:rsid w:val="00251888"/>
    <w:rsid w:val="002523EB"/>
    <w:rsid w:val="002525B7"/>
    <w:rsid w:val="0025312D"/>
    <w:rsid w:val="0025338A"/>
    <w:rsid w:val="00253773"/>
    <w:rsid w:val="00253CDA"/>
    <w:rsid w:val="00254DDE"/>
    <w:rsid w:val="00257829"/>
    <w:rsid w:val="00257FEC"/>
    <w:rsid w:val="002608FF"/>
    <w:rsid w:val="00261EB8"/>
    <w:rsid w:val="0026290E"/>
    <w:rsid w:val="00262EFF"/>
    <w:rsid w:val="00263299"/>
    <w:rsid w:val="00263F45"/>
    <w:rsid w:val="00264369"/>
    <w:rsid w:val="002655B6"/>
    <w:rsid w:val="002677E7"/>
    <w:rsid w:val="0027286F"/>
    <w:rsid w:val="0027344F"/>
    <w:rsid w:val="002735D9"/>
    <w:rsid w:val="002744DC"/>
    <w:rsid w:val="00274AF2"/>
    <w:rsid w:val="002803D9"/>
    <w:rsid w:val="002803F8"/>
    <w:rsid w:val="00280802"/>
    <w:rsid w:val="00282590"/>
    <w:rsid w:val="00291661"/>
    <w:rsid w:val="0029286F"/>
    <w:rsid w:val="00293897"/>
    <w:rsid w:val="002947C3"/>
    <w:rsid w:val="0029508D"/>
    <w:rsid w:val="002965A4"/>
    <w:rsid w:val="00296D0C"/>
    <w:rsid w:val="00297340"/>
    <w:rsid w:val="002A2348"/>
    <w:rsid w:val="002A4EBC"/>
    <w:rsid w:val="002A618B"/>
    <w:rsid w:val="002A63AC"/>
    <w:rsid w:val="002A7897"/>
    <w:rsid w:val="002A7A76"/>
    <w:rsid w:val="002B0172"/>
    <w:rsid w:val="002B138B"/>
    <w:rsid w:val="002B176E"/>
    <w:rsid w:val="002B19CF"/>
    <w:rsid w:val="002B3238"/>
    <w:rsid w:val="002B47B8"/>
    <w:rsid w:val="002B6553"/>
    <w:rsid w:val="002B6748"/>
    <w:rsid w:val="002B71BE"/>
    <w:rsid w:val="002C0D6F"/>
    <w:rsid w:val="002C21FE"/>
    <w:rsid w:val="002C23B4"/>
    <w:rsid w:val="002C3606"/>
    <w:rsid w:val="002C37D9"/>
    <w:rsid w:val="002C400E"/>
    <w:rsid w:val="002C69EA"/>
    <w:rsid w:val="002C775B"/>
    <w:rsid w:val="002D0C40"/>
    <w:rsid w:val="002D1BFD"/>
    <w:rsid w:val="002D32D8"/>
    <w:rsid w:val="002D4111"/>
    <w:rsid w:val="002D46E2"/>
    <w:rsid w:val="002D5682"/>
    <w:rsid w:val="002D7791"/>
    <w:rsid w:val="002E029C"/>
    <w:rsid w:val="002E0EFA"/>
    <w:rsid w:val="002E2703"/>
    <w:rsid w:val="002E3258"/>
    <w:rsid w:val="002E5278"/>
    <w:rsid w:val="002E5325"/>
    <w:rsid w:val="002E5D2F"/>
    <w:rsid w:val="002E6440"/>
    <w:rsid w:val="002E75B4"/>
    <w:rsid w:val="002E7AF6"/>
    <w:rsid w:val="002F17AE"/>
    <w:rsid w:val="002F30FC"/>
    <w:rsid w:val="003015AC"/>
    <w:rsid w:val="00301996"/>
    <w:rsid w:val="00302572"/>
    <w:rsid w:val="00304692"/>
    <w:rsid w:val="003078CD"/>
    <w:rsid w:val="00314B59"/>
    <w:rsid w:val="00314E41"/>
    <w:rsid w:val="00315213"/>
    <w:rsid w:val="0031637F"/>
    <w:rsid w:val="0031698F"/>
    <w:rsid w:val="003246E1"/>
    <w:rsid w:val="00330872"/>
    <w:rsid w:val="003322B4"/>
    <w:rsid w:val="00333901"/>
    <w:rsid w:val="00335F93"/>
    <w:rsid w:val="003365B1"/>
    <w:rsid w:val="003369A5"/>
    <w:rsid w:val="00336CA8"/>
    <w:rsid w:val="00336FFA"/>
    <w:rsid w:val="003374C1"/>
    <w:rsid w:val="00337C57"/>
    <w:rsid w:val="0034093F"/>
    <w:rsid w:val="00343316"/>
    <w:rsid w:val="00352409"/>
    <w:rsid w:val="0035628B"/>
    <w:rsid w:val="003573D9"/>
    <w:rsid w:val="00361788"/>
    <w:rsid w:val="00364B5E"/>
    <w:rsid w:val="00365ACC"/>
    <w:rsid w:val="00366C6E"/>
    <w:rsid w:val="00370348"/>
    <w:rsid w:val="00370A63"/>
    <w:rsid w:val="00370D99"/>
    <w:rsid w:val="00371F28"/>
    <w:rsid w:val="0037213C"/>
    <w:rsid w:val="0037330C"/>
    <w:rsid w:val="00374097"/>
    <w:rsid w:val="0037536A"/>
    <w:rsid w:val="00375F2B"/>
    <w:rsid w:val="00377DAC"/>
    <w:rsid w:val="00381BD3"/>
    <w:rsid w:val="0038215B"/>
    <w:rsid w:val="00382454"/>
    <w:rsid w:val="00382486"/>
    <w:rsid w:val="003835DB"/>
    <w:rsid w:val="0038443A"/>
    <w:rsid w:val="00386D38"/>
    <w:rsid w:val="0038735C"/>
    <w:rsid w:val="0038744B"/>
    <w:rsid w:val="003907DA"/>
    <w:rsid w:val="00394A36"/>
    <w:rsid w:val="0039531A"/>
    <w:rsid w:val="00395379"/>
    <w:rsid w:val="00397ADB"/>
    <w:rsid w:val="003A047B"/>
    <w:rsid w:val="003A490E"/>
    <w:rsid w:val="003A6789"/>
    <w:rsid w:val="003B01FF"/>
    <w:rsid w:val="003B3CFD"/>
    <w:rsid w:val="003B3E8F"/>
    <w:rsid w:val="003B5AC5"/>
    <w:rsid w:val="003C51E7"/>
    <w:rsid w:val="003C58A6"/>
    <w:rsid w:val="003C7198"/>
    <w:rsid w:val="003C75C4"/>
    <w:rsid w:val="003D477D"/>
    <w:rsid w:val="003D7BF2"/>
    <w:rsid w:val="003D9DF2"/>
    <w:rsid w:val="003E03BD"/>
    <w:rsid w:val="003E0A97"/>
    <w:rsid w:val="003E2099"/>
    <w:rsid w:val="003F13F6"/>
    <w:rsid w:val="003F2777"/>
    <w:rsid w:val="003F49BC"/>
    <w:rsid w:val="003F73B9"/>
    <w:rsid w:val="003F769C"/>
    <w:rsid w:val="003F7866"/>
    <w:rsid w:val="00400B4E"/>
    <w:rsid w:val="004014FD"/>
    <w:rsid w:val="00401838"/>
    <w:rsid w:val="00407F6C"/>
    <w:rsid w:val="00410703"/>
    <w:rsid w:val="00412CFF"/>
    <w:rsid w:val="004170F7"/>
    <w:rsid w:val="004203DA"/>
    <w:rsid w:val="0042213A"/>
    <w:rsid w:val="0042378E"/>
    <w:rsid w:val="00424C6C"/>
    <w:rsid w:val="00425F17"/>
    <w:rsid w:val="00426DBE"/>
    <w:rsid w:val="0043016D"/>
    <w:rsid w:val="00431B3E"/>
    <w:rsid w:val="00432836"/>
    <w:rsid w:val="00433B0F"/>
    <w:rsid w:val="00436BD3"/>
    <w:rsid w:val="00440034"/>
    <w:rsid w:val="00440711"/>
    <w:rsid w:val="00441818"/>
    <w:rsid w:val="004429F0"/>
    <w:rsid w:val="00442DFE"/>
    <w:rsid w:val="0044442E"/>
    <w:rsid w:val="0044649A"/>
    <w:rsid w:val="004472F3"/>
    <w:rsid w:val="004473E2"/>
    <w:rsid w:val="00447769"/>
    <w:rsid w:val="004522AF"/>
    <w:rsid w:val="00455191"/>
    <w:rsid w:val="00455F51"/>
    <w:rsid w:val="00456EDD"/>
    <w:rsid w:val="00460729"/>
    <w:rsid w:val="0046074D"/>
    <w:rsid w:val="00462CD0"/>
    <w:rsid w:val="004634AA"/>
    <w:rsid w:val="004636F5"/>
    <w:rsid w:val="00465FB0"/>
    <w:rsid w:val="004669E2"/>
    <w:rsid w:val="0047124D"/>
    <w:rsid w:val="004713FB"/>
    <w:rsid w:val="00471A64"/>
    <w:rsid w:val="00471EE3"/>
    <w:rsid w:val="0047448E"/>
    <w:rsid w:val="004748FD"/>
    <w:rsid w:val="00476FB3"/>
    <w:rsid w:val="00477538"/>
    <w:rsid w:val="004778CC"/>
    <w:rsid w:val="00482B4C"/>
    <w:rsid w:val="00482D68"/>
    <w:rsid w:val="0048321F"/>
    <w:rsid w:val="00484E01"/>
    <w:rsid w:val="00486A73"/>
    <w:rsid w:val="00493388"/>
    <w:rsid w:val="00494EE6"/>
    <w:rsid w:val="0049783D"/>
    <w:rsid w:val="004A0241"/>
    <w:rsid w:val="004A0F57"/>
    <w:rsid w:val="004A25ED"/>
    <w:rsid w:val="004A4F6F"/>
    <w:rsid w:val="004A7219"/>
    <w:rsid w:val="004B01A8"/>
    <w:rsid w:val="004B09EE"/>
    <w:rsid w:val="004B1521"/>
    <w:rsid w:val="004B170B"/>
    <w:rsid w:val="004B19CF"/>
    <w:rsid w:val="004B2B9E"/>
    <w:rsid w:val="004B3716"/>
    <w:rsid w:val="004B3822"/>
    <w:rsid w:val="004B40C9"/>
    <w:rsid w:val="004B76CE"/>
    <w:rsid w:val="004B7DBD"/>
    <w:rsid w:val="004C1315"/>
    <w:rsid w:val="004C3A56"/>
    <w:rsid w:val="004C3FBC"/>
    <w:rsid w:val="004C591F"/>
    <w:rsid w:val="004D0592"/>
    <w:rsid w:val="004D1568"/>
    <w:rsid w:val="004D1E49"/>
    <w:rsid w:val="004D2A00"/>
    <w:rsid w:val="004D4184"/>
    <w:rsid w:val="004D4A50"/>
    <w:rsid w:val="004D561F"/>
    <w:rsid w:val="004D6237"/>
    <w:rsid w:val="004D690E"/>
    <w:rsid w:val="004E2AFF"/>
    <w:rsid w:val="004E4787"/>
    <w:rsid w:val="004E5DEA"/>
    <w:rsid w:val="004F03EE"/>
    <w:rsid w:val="004F058D"/>
    <w:rsid w:val="004F2CA2"/>
    <w:rsid w:val="004F3C9F"/>
    <w:rsid w:val="004F3CFA"/>
    <w:rsid w:val="004F4E84"/>
    <w:rsid w:val="004F53C2"/>
    <w:rsid w:val="00501414"/>
    <w:rsid w:val="005051B2"/>
    <w:rsid w:val="00505A14"/>
    <w:rsid w:val="00506108"/>
    <w:rsid w:val="00506C77"/>
    <w:rsid w:val="00506F87"/>
    <w:rsid w:val="005119B6"/>
    <w:rsid w:val="00512BB1"/>
    <w:rsid w:val="00514333"/>
    <w:rsid w:val="005143B6"/>
    <w:rsid w:val="0051464D"/>
    <w:rsid w:val="00515450"/>
    <w:rsid w:val="00520EDE"/>
    <w:rsid w:val="00521E7A"/>
    <w:rsid w:val="00522C3B"/>
    <w:rsid w:val="0052383D"/>
    <w:rsid w:val="00524944"/>
    <w:rsid w:val="005268E0"/>
    <w:rsid w:val="00526B63"/>
    <w:rsid w:val="00530328"/>
    <w:rsid w:val="005321AB"/>
    <w:rsid w:val="00532ADD"/>
    <w:rsid w:val="00532DCD"/>
    <w:rsid w:val="00535517"/>
    <w:rsid w:val="00537A8E"/>
    <w:rsid w:val="00537EE2"/>
    <w:rsid w:val="00540575"/>
    <w:rsid w:val="0054146C"/>
    <w:rsid w:val="00544198"/>
    <w:rsid w:val="00544244"/>
    <w:rsid w:val="00545344"/>
    <w:rsid w:val="0055018E"/>
    <w:rsid w:val="005509DF"/>
    <w:rsid w:val="00553163"/>
    <w:rsid w:val="00557827"/>
    <w:rsid w:val="00563CCB"/>
    <w:rsid w:val="0056510B"/>
    <w:rsid w:val="0056539E"/>
    <w:rsid w:val="005659CF"/>
    <w:rsid w:val="00570C20"/>
    <w:rsid w:val="00570C4B"/>
    <w:rsid w:val="00570C8D"/>
    <w:rsid w:val="00571B0D"/>
    <w:rsid w:val="00572206"/>
    <w:rsid w:val="005724C4"/>
    <w:rsid w:val="0057291B"/>
    <w:rsid w:val="0057342B"/>
    <w:rsid w:val="00575EFF"/>
    <w:rsid w:val="00576A98"/>
    <w:rsid w:val="00577072"/>
    <w:rsid w:val="00577A9F"/>
    <w:rsid w:val="00581A6B"/>
    <w:rsid w:val="00581AF1"/>
    <w:rsid w:val="00582629"/>
    <w:rsid w:val="00584B5F"/>
    <w:rsid w:val="005869BF"/>
    <w:rsid w:val="00586AD2"/>
    <w:rsid w:val="00586AE7"/>
    <w:rsid w:val="00586EF2"/>
    <w:rsid w:val="00587B17"/>
    <w:rsid w:val="00590480"/>
    <w:rsid w:val="00592EA0"/>
    <w:rsid w:val="0059345A"/>
    <w:rsid w:val="005945D2"/>
    <w:rsid w:val="005959C2"/>
    <w:rsid w:val="005A06D6"/>
    <w:rsid w:val="005A1F18"/>
    <w:rsid w:val="005A45EA"/>
    <w:rsid w:val="005A6B29"/>
    <w:rsid w:val="005B1376"/>
    <w:rsid w:val="005B2775"/>
    <w:rsid w:val="005B2EB9"/>
    <w:rsid w:val="005B36B0"/>
    <w:rsid w:val="005B38C4"/>
    <w:rsid w:val="005B4156"/>
    <w:rsid w:val="005B47CD"/>
    <w:rsid w:val="005B58E2"/>
    <w:rsid w:val="005B7ACD"/>
    <w:rsid w:val="005B7EA9"/>
    <w:rsid w:val="005C10B3"/>
    <w:rsid w:val="005C417C"/>
    <w:rsid w:val="005C6189"/>
    <w:rsid w:val="005D1271"/>
    <w:rsid w:val="005D1580"/>
    <w:rsid w:val="005D394D"/>
    <w:rsid w:val="005D3CEF"/>
    <w:rsid w:val="005D4080"/>
    <w:rsid w:val="005D4D4D"/>
    <w:rsid w:val="005D4FE7"/>
    <w:rsid w:val="005D528B"/>
    <w:rsid w:val="005D6DB7"/>
    <w:rsid w:val="005D7782"/>
    <w:rsid w:val="005E10FF"/>
    <w:rsid w:val="005E1B9D"/>
    <w:rsid w:val="005E2CE6"/>
    <w:rsid w:val="005E3590"/>
    <w:rsid w:val="005F28EC"/>
    <w:rsid w:val="005F4BE2"/>
    <w:rsid w:val="005F53EF"/>
    <w:rsid w:val="005F6D44"/>
    <w:rsid w:val="005F6F63"/>
    <w:rsid w:val="006001E5"/>
    <w:rsid w:val="00601D38"/>
    <w:rsid w:val="00604739"/>
    <w:rsid w:val="00606803"/>
    <w:rsid w:val="00607FB4"/>
    <w:rsid w:val="00611039"/>
    <w:rsid w:val="00613006"/>
    <w:rsid w:val="006144B3"/>
    <w:rsid w:val="0061469C"/>
    <w:rsid w:val="00622314"/>
    <w:rsid w:val="00625433"/>
    <w:rsid w:val="00625585"/>
    <w:rsid w:val="0063159D"/>
    <w:rsid w:val="006321BB"/>
    <w:rsid w:val="006327AD"/>
    <w:rsid w:val="00633632"/>
    <w:rsid w:val="00636FF1"/>
    <w:rsid w:val="00637A9D"/>
    <w:rsid w:val="006400CD"/>
    <w:rsid w:val="006401BC"/>
    <w:rsid w:val="006418AE"/>
    <w:rsid w:val="00641D83"/>
    <w:rsid w:val="006433F1"/>
    <w:rsid w:val="006461D1"/>
    <w:rsid w:val="006466DB"/>
    <w:rsid w:val="00647E0E"/>
    <w:rsid w:val="00657C27"/>
    <w:rsid w:val="006621F6"/>
    <w:rsid w:val="00662B45"/>
    <w:rsid w:val="00662BE3"/>
    <w:rsid w:val="00663B48"/>
    <w:rsid w:val="006652AC"/>
    <w:rsid w:val="00667ECB"/>
    <w:rsid w:val="00672937"/>
    <w:rsid w:val="00673DD0"/>
    <w:rsid w:val="00674232"/>
    <w:rsid w:val="00674D37"/>
    <w:rsid w:val="00677E2D"/>
    <w:rsid w:val="00680D47"/>
    <w:rsid w:val="00681C7B"/>
    <w:rsid w:val="00681DB9"/>
    <w:rsid w:val="00681DE4"/>
    <w:rsid w:val="0068204A"/>
    <w:rsid w:val="00686277"/>
    <w:rsid w:val="00694EDF"/>
    <w:rsid w:val="00695C5D"/>
    <w:rsid w:val="00695F4B"/>
    <w:rsid w:val="00697DF5"/>
    <w:rsid w:val="00697FB3"/>
    <w:rsid w:val="006A016D"/>
    <w:rsid w:val="006A0FE8"/>
    <w:rsid w:val="006A1032"/>
    <w:rsid w:val="006A2A54"/>
    <w:rsid w:val="006A399A"/>
    <w:rsid w:val="006A69B0"/>
    <w:rsid w:val="006A75DA"/>
    <w:rsid w:val="006B0020"/>
    <w:rsid w:val="006B2EEB"/>
    <w:rsid w:val="006B2F3A"/>
    <w:rsid w:val="006B31D7"/>
    <w:rsid w:val="006B3461"/>
    <w:rsid w:val="006B3AAD"/>
    <w:rsid w:val="006B4574"/>
    <w:rsid w:val="006C2441"/>
    <w:rsid w:val="006C29C7"/>
    <w:rsid w:val="006C5331"/>
    <w:rsid w:val="006C5497"/>
    <w:rsid w:val="006C55BA"/>
    <w:rsid w:val="006C5BC2"/>
    <w:rsid w:val="006C67BE"/>
    <w:rsid w:val="006D0F70"/>
    <w:rsid w:val="006D27EE"/>
    <w:rsid w:val="006D2AC4"/>
    <w:rsid w:val="006D3747"/>
    <w:rsid w:val="006D3B9E"/>
    <w:rsid w:val="006D5A2E"/>
    <w:rsid w:val="006D5F24"/>
    <w:rsid w:val="006D6AD3"/>
    <w:rsid w:val="006E23F0"/>
    <w:rsid w:val="006E3C48"/>
    <w:rsid w:val="006E68E9"/>
    <w:rsid w:val="006E6EFE"/>
    <w:rsid w:val="006E7517"/>
    <w:rsid w:val="006E7ABD"/>
    <w:rsid w:val="006F0BC1"/>
    <w:rsid w:val="006F230F"/>
    <w:rsid w:val="006F37C3"/>
    <w:rsid w:val="006F4BF1"/>
    <w:rsid w:val="006F5C8F"/>
    <w:rsid w:val="006F68F0"/>
    <w:rsid w:val="006F7710"/>
    <w:rsid w:val="00701D41"/>
    <w:rsid w:val="00704A60"/>
    <w:rsid w:val="00705134"/>
    <w:rsid w:val="00707D3F"/>
    <w:rsid w:val="0071234E"/>
    <w:rsid w:val="00712C38"/>
    <w:rsid w:val="00713176"/>
    <w:rsid w:val="0071478E"/>
    <w:rsid w:val="00717511"/>
    <w:rsid w:val="00720C5A"/>
    <w:rsid w:val="007211EB"/>
    <w:rsid w:val="00721F24"/>
    <w:rsid w:val="00721FAF"/>
    <w:rsid w:val="00726BEA"/>
    <w:rsid w:val="00732C12"/>
    <w:rsid w:val="00734354"/>
    <w:rsid w:val="007354E2"/>
    <w:rsid w:val="00736A32"/>
    <w:rsid w:val="00737444"/>
    <w:rsid w:val="00737768"/>
    <w:rsid w:val="007405F9"/>
    <w:rsid w:val="00742603"/>
    <w:rsid w:val="00743B31"/>
    <w:rsid w:val="007452B0"/>
    <w:rsid w:val="00745BBD"/>
    <w:rsid w:val="00746026"/>
    <w:rsid w:val="007474CD"/>
    <w:rsid w:val="00747A75"/>
    <w:rsid w:val="00750216"/>
    <w:rsid w:val="00753198"/>
    <w:rsid w:val="00754BFC"/>
    <w:rsid w:val="00755850"/>
    <w:rsid w:val="00756DB5"/>
    <w:rsid w:val="00757278"/>
    <w:rsid w:val="00757EA2"/>
    <w:rsid w:val="0076081C"/>
    <w:rsid w:val="00767481"/>
    <w:rsid w:val="00767E8F"/>
    <w:rsid w:val="00770808"/>
    <w:rsid w:val="00771466"/>
    <w:rsid w:val="0077215F"/>
    <w:rsid w:val="007721C6"/>
    <w:rsid w:val="007725C0"/>
    <w:rsid w:val="007741B8"/>
    <w:rsid w:val="00774A1E"/>
    <w:rsid w:val="007754D6"/>
    <w:rsid w:val="00776045"/>
    <w:rsid w:val="00776238"/>
    <w:rsid w:val="0078158F"/>
    <w:rsid w:val="00782AFA"/>
    <w:rsid w:val="007848C1"/>
    <w:rsid w:val="00785B76"/>
    <w:rsid w:val="00787A21"/>
    <w:rsid w:val="00787D2A"/>
    <w:rsid w:val="00790455"/>
    <w:rsid w:val="007947BB"/>
    <w:rsid w:val="00794961"/>
    <w:rsid w:val="007973F2"/>
    <w:rsid w:val="007A151F"/>
    <w:rsid w:val="007A2277"/>
    <w:rsid w:val="007A4595"/>
    <w:rsid w:val="007A66D4"/>
    <w:rsid w:val="007B10AA"/>
    <w:rsid w:val="007B1888"/>
    <w:rsid w:val="007B1F0B"/>
    <w:rsid w:val="007B2769"/>
    <w:rsid w:val="007B27DD"/>
    <w:rsid w:val="007B367F"/>
    <w:rsid w:val="007B42B9"/>
    <w:rsid w:val="007B4419"/>
    <w:rsid w:val="007B6269"/>
    <w:rsid w:val="007B67C2"/>
    <w:rsid w:val="007B6B50"/>
    <w:rsid w:val="007C04EF"/>
    <w:rsid w:val="007C36CB"/>
    <w:rsid w:val="007C3763"/>
    <w:rsid w:val="007C594C"/>
    <w:rsid w:val="007D0227"/>
    <w:rsid w:val="007D0C66"/>
    <w:rsid w:val="007D2F1E"/>
    <w:rsid w:val="007D3868"/>
    <w:rsid w:val="007D576E"/>
    <w:rsid w:val="007E1E54"/>
    <w:rsid w:val="007E2DF0"/>
    <w:rsid w:val="007E4C67"/>
    <w:rsid w:val="007E573F"/>
    <w:rsid w:val="007E66D7"/>
    <w:rsid w:val="007E77E8"/>
    <w:rsid w:val="007E78FA"/>
    <w:rsid w:val="007F0205"/>
    <w:rsid w:val="007F107D"/>
    <w:rsid w:val="007F1127"/>
    <w:rsid w:val="007F12E4"/>
    <w:rsid w:val="007F54E8"/>
    <w:rsid w:val="007F5C45"/>
    <w:rsid w:val="007F6E77"/>
    <w:rsid w:val="007F73AC"/>
    <w:rsid w:val="007F7CB1"/>
    <w:rsid w:val="0080041E"/>
    <w:rsid w:val="008022A8"/>
    <w:rsid w:val="00802806"/>
    <w:rsid w:val="00802B66"/>
    <w:rsid w:val="0080341F"/>
    <w:rsid w:val="00804C4B"/>
    <w:rsid w:val="00807816"/>
    <w:rsid w:val="00811958"/>
    <w:rsid w:val="008140CA"/>
    <w:rsid w:val="0081456A"/>
    <w:rsid w:val="0081638F"/>
    <w:rsid w:val="00816FA4"/>
    <w:rsid w:val="00820AA6"/>
    <w:rsid w:val="00820EEF"/>
    <w:rsid w:val="00821473"/>
    <w:rsid w:val="00821537"/>
    <w:rsid w:val="008225E4"/>
    <w:rsid w:val="0082417B"/>
    <w:rsid w:val="0083042F"/>
    <w:rsid w:val="00832DF5"/>
    <w:rsid w:val="008338A7"/>
    <w:rsid w:val="00834CFA"/>
    <w:rsid w:val="00835D56"/>
    <w:rsid w:val="00835FBE"/>
    <w:rsid w:val="00836498"/>
    <w:rsid w:val="0083782A"/>
    <w:rsid w:val="00837D6C"/>
    <w:rsid w:val="00840F20"/>
    <w:rsid w:val="008424DB"/>
    <w:rsid w:val="00847E06"/>
    <w:rsid w:val="00850E3E"/>
    <w:rsid w:val="00851CE1"/>
    <w:rsid w:val="00852287"/>
    <w:rsid w:val="008539E5"/>
    <w:rsid w:val="0085444D"/>
    <w:rsid w:val="00864D25"/>
    <w:rsid w:val="00864ED4"/>
    <w:rsid w:val="00867A6A"/>
    <w:rsid w:val="00867D77"/>
    <w:rsid w:val="00872099"/>
    <w:rsid w:val="00874350"/>
    <w:rsid w:val="00874FF9"/>
    <w:rsid w:val="00883288"/>
    <w:rsid w:val="0088402F"/>
    <w:rsid w:val="008851C9"/>
    <w:rsid w:val="008856DF"/>
    <w:rsid w:val="0088620F"/>
    <w:rsid w:val="008862E4"/>
    <w:rsid w:val="008940BB"/>
    <w:rsid w:val="00894E88"/>
    <w:rsid w:val="008A30D3"/>
    <w:rsid w:val="008A45D2"/>
    <w:rsid w:val="008A4BA7"/>
    <w:rsid w:val="008A5EDF"/>
    <w:rsid w:val="008B1789"/>
    <w:rsid w:val="008B1EFD"/>
    <w:rsid w:val="008B4910"/>
    <w:rsid w:val="008B7F64"/>
    <w:rsid w:val="008C01F2"/>
    <w:rsid w:val="008C044C"/>
    <w:rsid w:val="008C1030"/>
    <w:rsid w:val="008C32DA"/>
    <w:rsid w:val="008C4675"/>
    <w:rsid w:val="008C4994"/>
    <w:rsid w:val="008C5CCC"/>
    <w:rsid w:val="008C5DD6"/>
    <w:rsid w:val="008C6487"/>
    <w:rsid w:val="008C67E3"/>
    <w:rsid w:val="008C7847"/>
    <w:rsid w:val="008D01D8"/>
    <w:rsid w:val="008D1588"/>
    <w:rsid w:val="008D1768"/>
    <w:rsid w:val="008D3000"/>
    <w:rsid w:val="008E20ED"/>
    <w:rsid w:val="008E2A04"/>
    <w:rsid w:val="008E33C1"/>
    <w:rsid w:val="008E3917"/>
    <w:rsid w:val="008E3FA7"/>
    <w:rsid w:val="008E477B"/>
    <w:rsid w:val="008E6890"/>
    <w:rsid w:val="008E7C3F"/>
    <w:rsid w:val="008F2219"/>
    <w:rsid w:val="008F3F77"/>
    <w:rsid w:val="008F4055"/>
    <w:rsid w:val="008F50AD"/>
    <w:rsid w:val="008F7E37"/>
    <w:rsid w:val="009023B1"/>
    <w:rsid w:val="009034AF"/>
    <w:rsid w:val="00904C5F"/>
    <w:rsid w:val="00904CF6"/>
    <w:rsid w:val="00905F4F"/>
    <w:rsid w:val="00906C60"/>
    <w:rsid w:val="00911450"/>
    <w:rsid w:val="00913BC3"/>
    <w:rsid w:val="00914C5C"/>
    <w:rsid w:val="00915102"/>
    <w:rsid w:val="009164B0"/>
    <w:rsid w:val="009176BC"/>
    <w:rsid w:val="00921348"/>
    <w:rsid w:val="009213DD"/>
    <w:rsid w:val="009226B4"/>
    <w:rsid w:val="00925F44"/>
    <w:rsid w:val="00926F9E"/>
    <w:rsid w:val="00927663"/>
    <w:rsid w:val="00930F8E"/>
    <w:rsid w:val="00931349"/>
    <w:rsid w:val="00933727"/>
    <w:rsid w:val="00934678"/>
    <w:rsid w:val="0093533C"/>
    <w:rsid w:val="00935FA6"/>
    <w:rsid w:val="0093672A"/>
    <w:rsid w:val="00937764"/>
    <w:rsid w:val="00942F36"/>
    <w:rsid w:val="00945DBC"/>
    <w:rsid w:val="00947663"/>
    <w:rsid w:val="0095048B"/>
    <w:rsid w:val="0095052E"/>
    <w:rsid w:val="00950A33"/>
    <w:rsid w:val="00951B0A"/>
    <w:rsid w:val="00952505"/>
    <w:rsid w:val="009532A1"/>
    <w:rsid w:val="0095440A"/>
    <w:rsid w:val="00954483"/>
    <w:rsid w:val="00954E45"/>
    <w:rsid w:val="00956646"/>
    <w:rsid w:val="009569EB"/>
    <w:rsid w:val="00957B55"/>
    <w:rsid w:val="009601AB"/>
    <w:rsid w:val="009620CF"/>
    <w:rsid w:val="009626E9"/>
    <w:rsid w:val="00966788"/>
    <w:rsid w:val="00966AC4"/>
    <w:rsid w:val="009671EA"/>
    <w:rsid w:val="00972426"/>
    <w:rsid w:val="00972598"/>
    <w:rsid w:val="009727A4"/>
    <w:rsid w:val="009732D8"/>
    <w:rsid w:val="00974B73"/>
    <w:rsid w:val="009768D6"/>
    <w:rsid w:val="00976FDF"/>
    <w:rsid w:val="0098038B"/>
    <w:rsid w:val="0098261C"/>
    <w:rsid w:val="00982EF6"/>
    <w:rsid w:val="00983135"/>
    <w:rsid w:val="00992094"/>
    <w:rsid w:val="0099256F"/>
    <w:rsid w:val="00992F1B"/>
    <w:rsid w:val="0099304A"/>
    <w:rsid w:val="00993F36"/>
    <w:rsid w:val="00994877"/>
    <w:rsid w:val="009956FE"/>
    <w:rsid w:val="00995EE3"/>
    <w:rsid w:val="00996B59"/>
    <w:rsid w:val="009A02B5"/>
    <w:rsid w:val="009A0E11"/>
    <w:rsid w:val="009A1DDA"/>
    <w:rsid w:val="009A1E40"/>
    <w:rsid w:val="009A236C"/>
    <w:rsid w:val="009A29BF"/>
    <w:rsid w:val="009A41D2"/>
    <w:rsid w:val="009A4C90"/>
    <w:rsid w:val="009A5140"/>
    <w:rsid w:val="009A5EF7"/>
    <w:rsid w:val="009A7751"/>
    <w:rsid w:val="009B17FF"/>
    <w:rsid w:val="009B26E6"/>
    <w:rsid w:val="009B36A6"/>
    <w:rsid w:val="009B495F"/>
    <w:rsid w:val="009B50F8"/>
    <w:rsid w:val="009B59D4"/>
    <w:rsid w:val="009C0271"/>
    <w:rsid w:val="009C039C"/>
    <w:rsid w:val="009C1A01"/>
    <w:rsid w:val="009C4F1E"/>
    <w:rsid w:val="009D13A6"/>
    <w:rsid w:val="009D17D0"/>
    <w:rsid w:val="009D295F"/>
    <w:rsid w:val="009D4D7D"/>
    <w:rsid w:val="009D6D2C"/>
    <w:rsid w:val="009D7061"/>
    <w:rsid w:val="009D7CCC"/>
    <w:rsid w:val="009E1095"/>
    <w:rsid w:val="009E1A06"/>
    <w:rsid w:val="009E228C"/>
    <w:rsid w:val="009E3B72"/>
    <w:rsid w:val="009E44D6"/>
    <w:rsid w:val="009E477D"/>
    <w:rsid w:val="009E585B"/>
    <w:rsid w:val="009E5A94"/>
    <w:rsid w:val="009F1473"/>
    <w:rsid w:val="009F14CF"/>
    <w:rsid w:val="009F1612"/>
    <w:rsid w:val="009F2B7E"/>
    <w:rsid w:val="009F4730"/>
    <w:rsid w:val="009F4920"/>
    <w:rsid w:val="009F5813"/>
    <w:rsid w:val="009F6351"/>
    <w:rsid w:val="009F7071"/>
    <w:rsid w:val="00A01837"/>
    <w:rsid w:val="00A01944"/>
    <w:rsid w:val="00A030A1"/>
    <w:rsid w:val="00A04650"/>
    <w:rsid w:val="00A049DF"/>
    <w:rsid w:val="00A04BB6"/>
    <w:rsid w:val="00A061E9"/>
    <w:rsid w:val="00A06559"/>
    <w:rsid w:val="00A06A53"/>
    <w:rsid w:val="00A06C57"/>
    <w:rsid w:val="00A07417"/>
    <w:rsid w:val="00A074C6"/>
    <w:rsid w:val="00A102CE"/>
    <w:rsid w:val="00A10379"/>
    <w:rsid w:val="00A12DA7"/>
    <w:rsid w:val="00A13D33"/>
    <w:rsid w:val="00A1502C"/>
    <w:rsid w:val="00A161F6"/>
    <w:rsid w:val="00A16CED"/>
    <w:rsid w:val="00A22A78"/>
    <w:rsid w:val="00A23946"/>
    <w:rsid w:val="00A27E6F"/>
    <w:rsid w:val="00A30716"/>
    <w:rsid w:val="00A32974"/>
    <w:rsid w:val="00A32B7E"/>
    <w:rsid w:val="00A33A32"/>
    <w:rsid w:val="00A34385"/>
    <w:rsid w:val="00A35177"/>
    <w:rsid w:val="00A366E2"/>
    <w:rsid w:val="00A40E83"/>
    <w:rsid w:val="00A429CE"/>
    <w:rsid w:val="00A43494"/>
    <w:rsid w:val="00A45080"/>
    <w:rsid w:val="00A4760E"/>
    <w:rsid w:val="00A515AB"/>
    <w:rsid w:val="00A57242"/>
    <w:rsid w:val="00A5748A"/>
    <w:rsid w:val="00A62AC2"/>
    <w:rsid w:val="00A637DF"/>
    <w:rsid w:val="00A6547B"/>
    <w:rsid w:val="00A669E5"/>
    <w:rsid w:val="00A72283"/>
    <w:rsid w:val="00A73153"/>
    <w:rsid w:val="00A80736"/>
    <w:rsid w:val="00A8183D"/>
    <w:rsid w:val="00A837F8"/>
    <w:rsid w:val="00A84928"/>
    <w:rsid w:val="00A85EF8"/>
    <w:rsid w:val="00A87637"/>
    <w:rsid w:val="00A92FE2"/>
    <w:rsid w:val="00A9313E"/>
    <w:rsid w:val="00A93540"/>
    <w:rsid w:val="00A942D9"/>
    <w:rsid w:val="00A9499B"/>
    <w:rsid w:val="00AA32AE"/>
    <w:rsid w:val="00AA3FC9"/>
    <w:rsid w:val="00AA688A"/>
    <w:rsid w:val="00AB4DAD"/>
    <w:rsid w:val="00AB7104"/>
    <w:rsid w:val="00AB7F2C"/>
    <w:rsid w:val="00AC2636"/>
    <w:rsid w:val="00AC46CF"/>
    <w:rsid w:val="00AC5ED4"/>
    <w:rsid w:val="00AC6964"/>
    <w:rsid w:val="00AD10F0"/>
    <w:rsid w:val="00AD166C"/>
    <w:rsid w:val="00AD2656"/>
    <w:rsid w:val="00AD2CEC"/>
    <w:rsid w:val="00AD3ADF"/>
    <w:rsid w:val="00AD4B54"/>
    <w:rsid w:val="00AD5216"/>
    <w:rsid w:val="00AD6745"/>
    <w:rsid w:val="00AE0B7A"/>
    <w:rsid w:val="00AE24DB"/>
    <w:rsid w:val="00AE2679"/>
    <w:rsid w:val="00AE56AB"/>
    <w:rsid w:val="00AE56C7"/>
    <w:rsid w:val="00AE6B91"/>
    <w:rsid w:val="00AF0361"/>
    <w:rsid w:val="00AF04A8"/>
    <w:rsid w:val="00AF17FC"/>
    <w:rsid w:val="00AF3749"/>
    <w:rsid w:val="00AF73A7"/>
    <w:rsid w:val="00AF74BA"/>
    <w:rsid w:val="00B04CFB"/>
    <w:rsid w:val="00B0660D"/>
    <w:rsid w:val="00B06862"/>
    <w:rsid w:val="00B10149"/>
    <w:rsid w:val="00B12A79"/>
    <w:rsid w:val="00B148D6"/>
    <w:rsid w:val="00B149CC"/>
    <w:rsid w:val="00B14AD3"/>
    <w:rsid w:val="00B15899"/>
    <w:rsid w:val="00B17761"/>
    <w:rsid w:val="00B21445"/>
    <w:rsid w:val="00B21E85"/>
    <w:rsid w:val="00B22817"/>
    <w:rsid w:val="00B2345E"/>
    <w:rsid w:val="00B2476B"/>
    <w:rsid w:val="00B254B9"/>
    <w:rsid w:val="00B261F0"/>
    <w:rsid w:val="00B271CC"/>
    <w:rsid w:val="00B27F34"/>
    <w:rsid w:val="00B30800"/>
    <w:rsid w:val="00B325FE"/>
    <w:rsid w:val="00B32F22"/>
    <w:rsid w:val="00B32F44"/>
    <w:rsid w:val="00B32FB6"/>
    <w:rsid w:val="00B36609"/>
    <w:rsid w:val="00B41DD6"/>
    <w:rsid w:val="00B42D96"/>
    <w:rsid w:val="00B43033"/>
    <w:rsid w:val="00B43368"/>
    <w:rsid w:val="00B46928"/>
    <w:rsid w:val="00B47FE4"/>
    <w:rsid w:val="00B5153A"/>
    <w:rsid w:val="00B51C6B"/>
    <w:rsid w:val="00B52DC0"/>
    <w:rsid w:val="00B547A5"/>
    <w:rsid w:val="00B55F33"/>
    <w:rsid w:val="00B575E6"/>
    <w:rsid w:val="00B607E3"/>
    <w:rsid w:val="00B60CE3"/>
    <w:rsid w:val="00B6170A"/>
    <w:rsid w:val="00B6185F"/>
    <w:rsid w:val="00B6588C"/>
    <w:rsid w:val="00B65AC8"/>
    <w:rsid w:val="00B67051"/>
    <w:rsid w:val="00B70EAA"/>
    <w:rsid w:val="00B71D98"/>
    <w:rsid w:val="00B722CA"/>
    <w:rsid w:val="00B74F7C"/>
    <w:rsid w:val="00B760C9"/>
    <w:rsid w:val="00B76C02"/>
    <w:rsid w:val="00B76F8A"/>
    <w:rsid w:val="00B77E81"/>
    <w:rsid w:val="00B8325B"/>
    <w:rsid w:val="00B85025"/>
    <w:rsid w:val="00B90823"/>
    <w:rsid w:val="00B9121E"/>
    <w:rsid w:val="00B91631"/>
    <w:rsid w:val="00B9351B"/>
    <w:rsid w:val="00B93E0C"/>
    <w:rsid w:val="00B94BCA"/>
    <w:rsid w:val="00B94E70"/>
    <w:rsid w:val="00B96431"/>
    <w:rsid w:val="00B97B68"/>
    <w:rsid w:val="00BA1C90"/>
    <w:rsid w:val="00BA2197"/>
    <w:rsid w:val="00BA28BE"/>
    <w:rsid w:val="00BA3933"/>
    <w:rsid w:val="00BA3D57"/>
    <w:rsid w:val="00BA41CC"/>
    <w:rsid w:val="00BA633E"/>
    <w:rsid w:val="00BB1917"/>
    <w:rsid w:val="00BB1A9B"/>
    <w:rsid w:val="00BB2637"/>
    <w:rsid w:val="00BB345C"/>
    <w:rsid w:val="00BB3AA2"/>
    <w:rsid w:val="00BB6607"/>
    <w:rsid w:val="00BC04F4"/>
    <w:rsid w:val="00BC0851"/>
    <w:rsid w:val="00BC4A09"/>
    <w:rsid w:val="00BC53F7"/>
    <w:rsid w:val="00BC7544"/>
    <w:rsid w:val="00BD02A5"/>
    <w:rsid w:val="00BD1618"/>
    <w:rsid w:val="00BD2A67"/>
    <w:rsid w:val="00BD3630"/>
    <w:rsid w:val="00BD42F7"/>
    <w:rsid w:val="00BD47EF"/>
    <w:rsid w:val="00BD52E3"/>
    <w:rsid w:val="00BE152B"/>
    <w:rsid w:val="00BE295C"/>
    <w:rsid w:val="00BE3CC0"/>
    <w:rsid w:val="00BE566E"/>
    <w:rsid w:val="00BF20D8"/>
    <w:rsid w:val="00BF2262"/>
    <w:rsid w:val="00BF3478"/>
    <w:rsid w:val="00BF571A"/>
    <w:rsid w:val="00BF5C13"/>
    <w:rsid w:val="00C01F8F"/>
    <w:rsid w:val="00C071C0"/>
    <w:rsid w:val="00C076CA"/>
    <w:rsid w:val="00C11071"/>
    <w:rsid w:val="00C1156F"/>
    <w:rsid w:val="00C26A89"/>
    <w:rsid w:val="00C305A7"/>
    <w:rsid w:val="00C319DB"/>
    <w:rsid w:val="00C32E28"/>
    <w:rsid w:val="00C33C79"/>
    <w:rsid w:val="00C3449F"/>
    <w:rsid w:val="00C42596"/>
    <w:rsid w:val="00C51745"/>
    <w:rsid w:val="00C549D5"/>
    <w:rsid w:val="00C6005E"/>
    <w:rsid w:val="00C62FD1"/>
    <w:rsid w:val="00C63DA4"/>
    <w:rsid w:val="00C7120B"/>
    <w:rsid w:val="00C7231D"/>
    <w:rsid w:val="00C7511C"/>
    <w:rsid w:val="00C76287"/>
    <w:rsid w:val="00C773FF"/>
    <w:rsid w:val="00C77494"/>
    <w:rsid w:val="00C82D4B"/>
    <w:rsid w:val="00C83657"/>
    <w:rsid w:val="00C83FD9"/>
    <w:rsid w:val="00C85C62"/>
    <w:rsid w:val="00C8729E"/>
    <w:rsid w:val="00C87AFA"/>
    <w:rsid w:val="00C91830"/>
    <w:rsid w:val="00C91864"/>
    <w:rsid w:val="00C95738"/>
    <w:rsid w:val="00C95D1E"/>
    <w:rsid w:val="00C97557"/>
    <w:rsid w:val="00C97DE6"/>
    <w:rsid w:val="00CA0949"/>
    <w:rsid w:val="00CA0D69"/>
    <w:rsid w:val="00CA4108"/>
    <w:rsid w:val="00CA4DE0"/>
    <w:rsid w:val="00CB0ED8"/>
    <w:rsid w:val="00CB320C"/>
    <w:rsid w:val="00CB3637"/>
    <w:rsid w:val="00CB485C"/>
    <w:rsid w:val="00CB6F2B"/>
    <w:rsid w:val="00CB7024"/>
    <w:rsid w:val="00CC2025"/>
    <w:rsid w:val="00CC32E4"/>
    <w:rsid w:val="00CC3320"/>
    <w:rsid w:val="00CC5BFE"/>
    <w:rsid w:val="00CD0664"/>
    <w:rsid w:val="00CD15F0"/>
    <w:rsid w:val="00CD1A54"/>
    <w:rsid w:val="00CD48D3"/>
    <w:rsid w:val="00CD7097"/>
    <w:rsid w:val="00CE0276"/>
    <w:rsid w:val="00CE16CA"/>
    <w:rsid w:val="00CE437A"/>
    <w:rsid w:val="00CF1077"/>
    <w:rsid w:val="00CF2F15"/>
    <w:rsid w:val="00CF3B54"/>
    <w:rsid w:val="00CF485A"/>
    <w:rsid w:val="00CF4FBD"/>
    <w:rsid w:val="00CF67E7"/>
    <w:rsid w:val="00CF79EA"/>
    <w:rsid w:val="00D028CC"/>
    <w:rsid w:val="00D03F5D"/>
    <w:rsid w:val="00D0467F"/>
    <w:rsid w:val="00D0788E"/>
    <w:rsid w:val="00D10F1B"/>
    <w:rsid w:val="00D12AD9"/>
    <w:rsid w:val="00D1404F"/>
    <w:rsid w:val="00D14118"/>
    <w:rsid w:val="00D15594"/>
    <w:rsid w:val="00D167DE"/>
    <w:rsid w:val="00D171E9"/>
    <w:rsid w:val="00D24410"/>
    <w:rsid w:val="00D2624E"/>
    <w:rsid w:val="00D27D66"/>
    <w:rsid w:val="00D27F87"/>
    <w:rsid w:val="00D33CD6"/>
    <w:rsid w:val="00D342F8"/>
    <w:rsid w:val="00D34A29"/>
    <w:rsid w:val="00D34C63"/>
    <w:rsid w:val="00D35B09"/>
    <w:rsid w:val="00D40944"/>
    <w:rsid w:val="00D4117A"/>
    <w:rsid w:val="00D432AD"/>
    <w:rsid w:val="00D44514"/>
    <w:rsid w:val="00D500C0"/>
    <w:rsid w:val="00D52BDE"/>
    <w:rsid w:val="00D52DE9"/>
    <w:rsid w:val="00D55122"/>
    <w:rsid w:val="00D5584A"/>
    <w:rsid w:val="00D575B7"/>
    <w:rsid w:val="00D64D6A"/>
    <w:rsid w:val="00D679F0"/>
    <w:rsid w:val="00D679FE"/>
    <w:rsid w:val="00D71268"/>
    <w:rsid w:val="00D76C38"/>
    <w:rsid w:val="00D774F8"/>
    <w:rsid w:val="00D8098F"/>
    <w:rsid w:val="00D81DE7"/>
    <w:rsid w:val="00D8230B"/>
    <w:rsid w:val="00D84B3C"/>
    <w:rsid w:val="00D85F6C"/>
    <w:rsid w:val="00D8638A"/>
    <w:rsid w:val="00D8651E"/>
    <w:rsid w:val="00D90039"/>
    <w:rsid w:val="00D93D9F"/>
    <w:rsid w:val="00D96145"/>
    <w:rsid w:val="00DA0FB6"/>
    <w:rsid w:val="00DA4547"/>
    <w:rsid w:val="00DA4994"/>
    <w:rsid w:val="00DA768D"/>
    <w:rsid w:val="00DB07E6"/>
    <w:rsid w:val="00DB2176"/>
    <w:rsid w:val="00DB3206"/>
    <w:rsid w:val="00DB3702"/>
    <w:rsid w:val="00DB5503"/>
    <w:rsid w:val="00DB5568"/>
    <w:rsid w:val="00DC122D"/>
    <w:rsid w:val="00DC2709"/>
    <w:rsid w:val="00DC2E80"/>
    <w:rsid w:val="00DC3481"/>
    <w:rsid w:val="00DC3F6E"/>
    <w:rsid w:val="00DC573E"/>
    <w:rsid w:val="00DC60DF"/>
    <w:rsid w:val="00DC61AC"/>
    <w:rsid w:val="00DC6AE9"/>
    <w:rsid w:val="00DC7601"/>
    <w:rsid w:val="00DD1E1D"/>
    <w:rsid w:val="00DD211B"/>
    <w:rsid w:val="00DD2A91"/>
    <w:rsid w:val="00DD35F5"/>
    <w:rsid w:val="00DD5AB7"/>
    <w:rsid w:val="00DD61C7"/>
    <w:rsid w:val="00DD7AFF"/>
    <w:rsid w:val="00DE0195"/>
    <w:rsid w:val="00DE382B"/>
    <w:rsid w:val="00DE5F58"/>
    <w:rsid w:val="00DE780B"/>
    <w:rsid w:val="00DF0903"/>
    <w:rsid w:val="00DF371A"/>
    <w:rsid w:val="00DF3CF5"/>
    <w:rsid w:val="00DF5702"/>
    <w:rsid w:val="00DF66BD"/>
    <w:rsid w:val="00DF6BD4"/>
    <w:rsid w:val="00DF71EA"/>
    <w:rsid w:val="00E013A1"/>
    <w:rsid w:val="00E02BB5"/>
    <w:rsid w:val="00E0353B"/>
    <w:rsid w:val="00E05497"/>
    <w:rsid w:val="00E058AF"/>
    <w:rsid w:val="00E11DF9"/>
    <w:rsid w:val="00E14E01"/>
    <w:rsid w:val="00E174F6"/>
    <w:rsid w:val="00E22A17"/>
    <w:rsid w:val="00E23511"/>
    <w:rsid w:val="00E31961"/>
    <w:rsid w:val="00E31E04"/>
    <w:rsid w:val="00E3258F"/>
    <w:rsid w:val="00E34B7E"/>
    <w:rsid w:val="00E3692C"/>
    <w:rsid w:val="00E420E5"/>
    <w:rsid w:val="00E433DD"/>
    <w:rsid w:val="00E4379A"/>
    <w:rsid w:val="00E44D56"/>
    <w:rsid w:val="00E46303"/>
    <w:rsid w:val="00E47903"/>
    <w:rsid w:val="00E50144"/>
    <w:rsid w:val="00E50D8F"/>
    <w:rsid w:val="00E5201E"/>
    <w:rsid w:val="00E5253B"/>
    <w:rsid w:val="00E52AA6"/>
    <w:rsid w:val="00E5547A"/>
    <w:rsid w:val="00E55DDB"/>
    <w:rsid w:val="00E61E97"/>
    <w:rsid w:val="00E63044"/>
    <w:rsid w:val="00E63847"/>
    <w:rsid w:val="00E63D3B"/>
    <w:rsid w:val="00E64E28"/>
    <w:rsid w:val="00E70A6D"/>
    <w:rsid w:val="00E737EC"/>
    <w:rsid w:val="00E75FA5"/>
    <w:rsid w:val="00E76520"/>
    <w:rsid w:val="00E76B0B"/>
    <w:rsid w:val="00E76F6B"/>
    <w:rsid w:val="00E8119A"/>
    <w:rsid w:val="00E8140C"/>
    <w:rsid w:val="00E826B8"/>
    <w:rsid w:val="00E82F1A"/>
    <w:rsid w:val="00E83D9D"/>
    <w:rsid w:val="00E905D8"/>
    <w:rsid w:val="00E907F4"/>
    <w:rsid w:val="00E91D45"/>
    <w:rsid w:val="00E92DF8"/>
    <w:rsid w:val="00E95836"/>
    <w:rsid w:val="00E97A5D"/>
    <w:rsid w:val="00EA1422"/>
    <w:rsid w:val="00EA19CF"/>
    <w:rsid w:val="00EA1AD0"/>
    <w:rsid w:val="00EA3B0A"/>
    <w:rsid w:val="00EA4FDA"/>
    <w:rsid w:val="00EA7588"/>
    <w:rsid w:val="00EA7654"/>
    <w:rsid w:val="00EB1F6E"/>
    <w:rsid w:val="00EB25B5"/>
    <w:rsid w:val="00EB5F25"/>
    <w:rsid w:val="00EB6895"/>
    <w:rsid w:val="00EC0197"/>
    <w:rsid w:val="00EC32FC"/>
    <w:rsid w:val="00EC3D97"/>
    <w:rsid w:val="00EC43A5"/>
    <w:rsid w:val="00EC4CAB"/>
    <w:rsid w:val="00EC585D"/>
    <w:rsid w:val="00EC7004"/>
    <w:rsid w:val="00EC75AA"/>
    <w:rsid w:val="00ED1109"/>
    <w:rsid w:val="00ED1238"/>
    <w:rsid w:val="00ED3A2D"/>
    <w:rsid w:val="00ED5936"/>
    <w:rsid w:val="00ED612D"/>
    <w:rsid w:val="00EE0B76"/>
    <w:rsid w:val="00EE2EEB"/>
    <w:rsid w:val="00EE3574"/>
    <w:rsid w:val="00EE6661"/>
    <w:rsid w:val="00EE7548"/>
    <w:rsid w:val="00EF00E3"/>
    <w:rsid w:val="00EF2A6D"/>
    <w:rsid w:val="00EF36BF"/>
    <w:rsid w:val="00EF4343"/>
    <w:rsid w:val="00EF4363"/>
    <w:rsid w:val="00EF618D"/>
    <w:rsid w:val="00F03636"/>
    <w:rsid w:val="00F05F11"/>
    <w:rsid w:val="00F06457"/>
    <w:rsid w:val="00F07863"/>
    <w:rsid w:val="00F07D57"/>
    <w:rsid w:val="00F10005"/>
    <w:rsid w:val="00F101FA"/>
    <w:rsid w:val="00F10627"/>
    <w:rsid w:val="00F14CA3"/>
    <w:rsid w:val="00F14ECA"/>
    <w:rsid w:val="00F1654A"/>
    <w:rsid w:val="00F16D22"/>
    <w:rsid w:val="00F17882"/>
    <w:rsid w:val="00F209D3"/>
    <w:rsid w:val="00F219C7"/>
    <w:rsid w:val="00F21F74"/>
    <w:rsid w:val="00F25A7D"/>
    <w:rsid w:val="00F30701"/>
    <w:rsid w:val="00F33178"/>
    <w:rsid w:val="00F344FB"/>
    <w:rsid w:val="00F3527A"/>
    <w:rsid w:val="00F3540E"/>
    <w:rsid w:val="00F35ED6"/>
    <w:rsid w:val="00F37393"/>
    <w:rsid w:val="00F41899"/>
    <w:rsid w:val="00F423FF"/>
    <w:rsid w:val="00F439F4"/>
    <w:rsid w:val="00F44438"/>
    <w:rsid w:val="00F44B04"/>
    <w:rsid w:val="00F45290"/>
    <w:rsid w:val="00F45F04"/>
    <w:rsid w:val="00F47BF1"/>
    <w:rsid w:val="00F54715"/>
    <w:rsid w:val="00F5770C"/>
    <w:rsid w:val="00F657EF"/>
    <w:rsid w:val="00F7027A"/>
    <w:rsid w:val="00F724CF"/>
    <w:rsid w:val="00F7532F"/>
    <w:rsid w:val="00F80DF6"/>
    <w:rsid w:val="00F819D5"/>
    <w:rsid w:val="00F83B99"/>
    <w:rsid w:val="00F844A2"/>
    <w:rsid w:val="00F85522"/>
    <w:rsid w:val="00F92031"/>
    <w:rsid w:val="00F93478"/>
    <w:rsid w:val="00F94712"/>
    <w:rsid w:val="00F95466"/>
    <w:rsid w:val="00F95B95"/>
    <w:rsid w:val="00F96747"/>
    <w:rsid w:val="00FA0C73"/>
    <w:rsid w:val="00FB1C6B"/>
    <w:rsid w:val="00FB2D04"/>
    <w:rsid w:val="00FB40AC"/>
    <w:rsid w:val="00FB47D4"/>
    <w:rsid w:val="00FB5872"/>
    <w:rsid w:val="00FB68D3"/>
    <w:rsid w:val="00FB6BA1"/>
    <w:rsid w:val="00FB7B44"/>
    <w:rsid w:val="00FC2BEA"/>
    <w:rsid w:val="00FC32CF"/>
    <w:rsid w:val="00FC3463"/>
    <w:rsid w:val="00FD0C9E"/>
    <w:rsid w:val="00FD4BBD"/>
    <w:rsid w:val="00FD60F2"/>
    <w:rsid w:val="00FD6896"/>
    <w:rsid w:val="00FD7861"/>
    <w:rsid w:val="00FE1313"/>
    <w:rsid w:val="00FE180F"/>
    <w:rsid w:val="00FE357C"/>
    <w:rsid w:val="00FE4E3C"/>
    <w:rsid w:val="00FE50D4"/>
    <w:rsid w:val="00FE5342"/>
    <w:rsid w:val="00FE6971"/>
    <w:rsid w:val="00FE6CB2"/>
    <w:rsid w:val="00FF139C"/>
    <w:rsid w:val="00FF1CBA"/>
    <w:rsid w:val="00FF301E"/>
    <w:rsid w:val="00FF5A40"/>
    <w:rsid w:val="00FF64A4"/>
    <w:rsid w:val="01903426"/>
    <w:rsid w:val="019E5267"/>
    <w:rsid w:val="01C7878D"/>
    <w:rsid w:val="01D37FFC"/>
    <w:rsid w:val="02D6FA66"/>
    <w:rsid w:val="0343D5BB"/>
    <w:rsid w:val="04283E3E"/>
    <w:rsid w:val="05CCA3B6"/>
    <w:rsid w:val="05D35C36"/>
    <w:rsid w:val="06CE6BE5"/>
    <w:rsid w:val="071472EB"/>
    <w:rsid w:val="07333CAA"/>
    <w:rsid w:val="076E9246"/>
    <w:rsid w:val="077D71AF"/>
    <w:rsid w:val="080E7673"/>
    <w:rsid w:val="08632EFF"/>
    <w:rsid w:val="09A91C4B"/>
    <w:rsid w:val="0AC2C5AC"/>
    <w:rsid w:val="0BD8B9AF"/>
    <w:rsid w:val="0C126D43"/>
    <w:rsid w:val="0C33B89B"/>
    <w:rsid w:val="0D28BF66"/>
    <w:rsid w:val="0D7136B0"/>
    <w:rsid w:val="0DF784FF"/>
    <w:rsid w:val="0EBCD430"/>
    <w:rsid w:val="1009C329"/>
    <w:rsid w:val="104E7E1D"/>
    <w:rsid w:val="10A529EE"/>
    <w:rsid w:val="10C02317"/>
    <w:rsid w:val="11C74CAA"/>
    <w:rsid w:val="12854AAB"/>
    <w:rsid w:val="131B85C0"/>
    <w:rsid w:val="13ADC66D"/>
    <w:rsid w:val="13F22345"/>
    <w:rsid w:val="1424B06D"/>
    <w:rsid w:val="1426E5FB"/>
    <w:rsid w:val="143B6037"/>
    <w:rsid w:val="1594365D"/>
    <w:rsid w:val="1635D9BD"/>
    <w:rsid w:val="16826BD8"/>
    <w:rsid w:val="16F1F4AB"/>
    <w:rsid w:val="184CAF65"/>
    <w:rsid w:val="186B720D"/>
    <w:rsid w:val="18A18EC7"/>
    <w:rsid w:val="1972B34C"/>
    <w:rsid w:val="1B69C8CC"/>
    <w:rsid w:val="1B8E4782"/>
    <w:rsid w:val="1CD7CFC0"/>
    <w:rsid w:val="1D0459D6"/>
    <w:rsid w:val="1D08C951"/>
    <w:rsid w:val="1E645CDE"/>
    <w:rsid w:val="1FB61548"/>
    <w:rsid w:val="20F9281F"/>
    <w:rsid w:val="20FAB2BC"/>
    <w:rsid w:val="21D86BB2"/>
    <w:rsid w:val="222A25E4"/>
    <w:rsid w:val="224990C6"/>
    <w:rsid w:val="2332DF95"/>
    <w:rsid w:val="237ABB01"/>
    <w:rsid w:val="24D13694"/>
    <w:rsid w:val="259CE94E"/>
    <w:rsid w:val="26351A2A"/>
    <w:rsid w:val="266589A9"/>
    <w:rsid w:val="26D60E42"/>
    <w:rsid w:val="27401733"/>
    <w:rsid w:val="276EB653"/>
    <w:rsid w:val="28F51CFD"/>
    <w:rsid w:val="29209B11"/>
    <w:rsid w:val="2A6013FD"/>
    <w:rsid w:val="2AA4CB34"/>
    <w:rsid w:val="2BC57327"/>
    <w:rsid w:val="2BE64C1B"/>
    <w:rsid w:val="2C42797C"/>
    <w:rsid w:val="2D152FBD"/>
    <w:rsid w:val="2EA5987A"/>
    <w:rsid w:val="2FDAF516"/>
    <w:rsid w:val="3102D42A"/>
    <w:rsid w:val="3119573F"/>
    <w:rsid w:val="31AEE4B6"/>
    <w:rsid w:val="31F3F1D5"/>
    <w:rsid w:val="335F02E0"/>
    <w:rsid w:val="338EF228"/>
    <w:rsid w:val="343B65E3"/>
    <w:rsid w:val="3468C935"/>
    <w:rsid w:val="3492B0CE"/>
    <w:rsid w:val="34DEC6C7"/>
    <w:rsid w:val="36726022"/>
    <w:rsid w:val="3865F0DF"/>
    <w:rsid w:val="38CA46C9"/>
    <w:rsid w:val="38FA05F0"/>
    <w:rsid w:val="39246924"/>
    <w:rsid w:val="39EE456D"/>
    <w:rsid w:val="3C31A6B2"/>
    <w:rsid w:val="3C473E09"/>
    <w:rsid w:val="3C5C09E6"/>
    <w:rsid w:val="3C748A12"/>
    <w:rsid w:val="3C7B0918"/>
    <w:rsid w:val="3CADA825"/>
    <w:rsid w:val="3CB1CDF1"/>
    <w:rsid w:val="3D272CDB"/>
    <w:rsid w:val="3E296716"/>
    <w:rsid w:val="3E798504"/>
    <w:rsid w:val="3EDC97F1"/>
    <w:rsid w:val="402910E6"/>
    <w:rsid w:val="4052F2E2"/>
    <w:rsid w:val="40EBEF78"/>
    <w:rsid w:val="41240E01"/>
    <w:rsid w:val="41875EFB"/>
    <w:rsid w:val="42646629"/>
    <w:rsid w:val="4301CDCF"/>
    <w:rsid w:val="4304111D"/>
    <w:rsid w:val="43A441F4"/>
    <w:rsid w:val="43D81BB5"/>
    <w:rsid w:val="44A0CF11"/>
    <w:rsid w:val="46A1F613"/>
    <w:rsid w:val="472B71D5"/>
    <w:rsid w:val="47AEEB63"/>
    <w:rsid w:val="47B6BF57"/>
    <w:rsid w:val="47DB6CC9"/>
    <w:rsid w:val="4852390B"/>
    <w:rsid w:val="488CC141"/>
    <w:rsid w:val="48F7015D"/>
    <w:rsid w:val="495F5A85"/>
    <w:rsid w:val="49773D2A"/>
    <w:rsid w:val="49CEAE57"/>
    <w:rsid w:val="49FBFF27"/>
    <w:rsid w:val="4A72C282"/>
    <w:rsid w:val="4ACF2062"/>
    <w:rsid w:val="4B44C4F0"/>
    <w:rsid w:val="4BB74FFF"/>
    <w:rsid w:val="4CAFB893"/>
    <w:rsid w:val="4DD1EFCC"/>
    <w:rsid w:val="4E2072DA"/>
    <w:rsid w:val="4E79FD3A"/>
    <w:rsid w:val="4ED7101F"/>
    <w:rsid w:val="4FFDF962"/>
    <w:rsid w:val="51F50519"/>
    <w:rsid w:val="530B5C61"/>
    <w:rsid w:val="5348B413"/>
    <w:rsid w:val="53CFF0B4"/>
    <w:rsid w:val="53D23CBF"/>
    <w:rsid w:val="5441A18A"/>
    <w:rsid w:val="5455396C"/>
    <w:rsid w:val="5471DB44"/>
    <w:rsid w:val="54BF911B"/>
    <w:rsid w:val="55D58465"/>
    <w:rsid w:val="5731B630"/>
    <w:rsid w:val="576019EF"/>
    <w:rsid w:val="57748866"/>
    <w:rsid w:val="585A60B3"/>
    <w:rsid w:val="58765290"/>
    <w:rsid w:val="587959CC"/>
    <w:rsid w:val="59422B7B"/>
    <w:rsid w:val="59E4A1FC"/>
    <w:rsid w:val="5A529A5A"/>
    <w:rsid w:val="5A94D283"/>
    <w:rsid w:val="5BADF352"/>
    <w:rsid w:val="5BB982FC"/>
    <w:rsid w:val="5C131291"/>
    <w:rsid w:val="5CADF229"/>
    <w:rsid w:val="5CBADEA2"/>
    <w:rsid w:val="5CC9F244"/>
    <w:rsid w:val="5DE0964A"/>
    <w:rsid w:val="5DEEEA0D"/>
    <w:rsid w:val="5F595E6B"/>
    <w:rsid w:val="5FBAF423"/>
    <w:rsid w:val="60FD96DE"/>
    <w:rsid w:val="61202492"/>
    <w:rsid w:val="6127A1DE"/>
    <w:rsid w:val="61ED3E26"/>
    <w:rsid w:val="61F00CF3"/>
    <w:rsid w:val="62B06A9E"/>
    <w:rsid w:val="62D2C0DD"/>
    <w:rsid w:val="638B00FE"/>
    <w:rsid w:val="63961F4F"/>
    <w:rsid w:val="63AF47AC"/>
    <w:rsid w:val="64708EC2"/>
    <w:rsid w:val="64D46AC0"/>
    <w:rsid w:val="64EBA1B8"/>
    <w:rsid w:val="655A5AA6"/>
    <w:rsid w:val="65D384A1"/>
    <w:rsid w:val="66566ECB"/>
    <w:rsid w:val="67FEFDA2"/>
    <w:rsid w:val="687B3B83"/>
    <w:rsid w:val="68832909"/>
    <w:rsid w:val="691B424F"/>
    <w:rsid w:val="693FA212"/>
    <w:rsid w:val="6985BE5B"/>
    <w:rsid w:val="69ED9167"/>
    <w:rsid w:val="6A153844"/>
    <w:rsid w:val="6AD94696"/>
    <w:rsid w:val="6B395A6B"/>
    <w:rsid w:val="6BDA5979"/>
    <w:rsid w:val="6C6A5485"/>
    <w:rsid w:val="6C977CD7"/>
    <w:rsid w:val="6D159F61"/>
    <w:rsid w:val="6D4A7DAB"/>
    <w:rsid w:val="6D983F3B"/>
    <w:rsid w:val="6DFEA79A"/>
    <w:rsid w:val="6E0624E6"/>
    <w:rsid w:val="6E0C5CF4"/>
    <w:rsid w:val="6E22A7DD"/>
    <w:rsid w:val="6E4C7E8E"/>
    <w:rsid w:val="6EACA0EE"/>
    <w:rsid w:val="718A924D"/>
    <w:rsid w:val="73AC4319"/>
    <w:rsid w:val="73F5F194"/>
    <w:rsid w:val="7419B08E"/>
    <w:rsid w:val="74267375"/>
    <w:rsid w:val="75374714"/>
    <w:rsid w:val="75517B1B"/>
    <w:rsid w:val="7561AC11"/>
    <w:rsid w:val="7626FE16"/>
    <w:rsid w:val="7640844A"/>
    <w:rsid w:val="772BCD7E"/>
    <w:rsid w:val="77944F09"/>
    <w:rsid w:val="77D02982"/>
    <w:rsid w:val="77D0B41B"/>
    <w:rsid w:val="78B91476"/>
    <w:rsid w:val="78D5274C"/>
    <w:rsid w:val="79AA9E1D"/>
    <w:rsid w:val="7A2FAEB8"/>
    <w:rsid w:val="7B35271D"/>
    <w:rsid w:val="7B4A5C68"/>
    <w:rsid w:val="7C1FF3AB"/>
    <w:rsid w:val="7C63B2AD"/>
    <w:rsid w:val="7E74A8AD"/>
    <w:rsid w:val="7ED5F866"/>
    <w:rsid w:val="7F20DA8A"/>
    <w:rsid w:val="7F71CC75"/>
    <w:rsid w:val="7FC633DE"/>
    <w:rsid w:val="7FC8F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09B11"/>
  <w15:chartTrackingRefBased/>
  <w15:docId w15:val="{C572246C-5252-1A4B-BF49-ED8B0FCC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H1">
    <w:name w:val="_ H_1"/>
    <w:basedOn w:val="Normal"/>
    <w:next w:val="SingleTxt"/>
    <w:rsid w:val="00CF4FBD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line="270" w:lineRule="exact"/>
      <w:ind w:left="1267" w:right="1267" w:hanging="1267"/>
      <w:outlineLvl w:val="0"/>
    </w:pPr>
    <w:rPr>
      <w:b/>
      <w:spacing w:val="4"/>
      <w:w w:val="103"/>
      <w:kern w:val="14"/>
      <w:szCs w:val="20"/>
      <w:lang w:val="en-GB"/>
    </w:rPr>
  </w:style>
  <w:style w:type="paragraph" w:customStyle="1" w:styleId="HCh">
    <w:name w:val="_ H _Ch"/>
    <w:basedOn w:val="H1"/>
    <w:next w:val="SingleTxt"/>
    <w:rsid w:val="00CF4FBD"/>
    <w:pPr>
      <w:spacing w:line="300" w:lineRule="exact"/>
      <w:ind w:left="0" w:right="0" w:firstLine="0"/>
    </w:pPr>
    <w:rPr>
      <w:spacing w:val="-2"/>
      <w:sz w:val="28"/>
    </w:rPr>
  </w:style>
  <w:style w:type="paragraph" w:customStyle="1" w:styleId="H23">
    <w:name w:val="_ H_2/3"/>
    <w:basedOn w:val="H1"/>
    <w:next w:val="SingleTxt"/>
    <w:rsid w:val="00CF4FBD"/>
    <w:pPr>
      <w:spacing w:line="240" w:lineRule="exact"/>
      <w:outlineLvl w:val="1"/>
    </w:pPr>
    <w:rPr>
      <w:spacing w:val="2"/>
      <w:sz w:val="20"/>
    </w:rPr>
  </w:style>
  <w:style w:type="paragraph" w:customStyle="1" w:styleId="SingleTxt">
    <w:name w:val="__Single Txt"/>
    <w:basedOn w:val="Normal"/>
    <w:rsid w:val="00CF4FBD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120" w:line="240" w:lineRule="exact"/>
      <w:ind w:left="1267" w:right="1267"/>
      <w:jc w:val="both"/>
    </w:pPr>
    <w:rPr>
      <w:spacing w:val="4"/>
      <w:w w:val="103"/>
      <w:kern w:val="14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D4D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D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D4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D4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2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A22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7A227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95EE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5D7490B41A0140A28DEC4F5394052F" ma:contentTypeVersion="13" ma:contentTypeDescription="Create a new document." ma:contentTypeScope="" ma:versionID="a4c444748dfcc5325f47ca531de3c8bc">
  <xsd:schema xmlns:xsd="http://www.w3.org/2001/XMLSchema" xmlns:xs="http://www.w3.org/2001/XMLSchema" xmlns:p="http://schemas.microsoft.com/office/2006/metadata/properties" xmlns:ns2="8dedc326-51d7-4b55-8ad2-be3c089082a7" xmlns:ns3="e968d4b9-9f0d-4b6f-81c6-222446f6098e" targetNamespace="http://schemas.microsoft.com/office/2006/metadata/properties" ma:root="true" ma:fieldsID="e076469e18117338b09e1a23921c5dec" ns2:_="" ns3:_="">
    <xsd:import namespace="8dedc326-51d7-4b55-8ad2-be3c089082a7"/>
    <xsd:import namespace="e968d4b9-9f0d-4b6f-81c6-222446f609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dc326-51d7-4b55-8ad2-be3c08908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8d4b9-9f0d-4b6f-81c6-222446f60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68d4b9-9f0d-4b6f-81c6-222446f6098e">
      <UserInfo>
        <DisplayName>Rosalyn Park</DisplayName>
        <AccountId>48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8FF318B-4CF2-764F-BA43-D0423FA9CF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B0FEE9-0F2C-49BB-8AD6-A7EDDCB708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D32AF1-6A8C-4A79-988C-56F9F4CF3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dc326-51d7-4b55-8ad2-be3c089082a7"/>
    <ds:schemaRef ds:uri="e968d4b9-9f0d-4b6f-81c6-222446f60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B014F2-B4CE-4BB3-8B39-B3D30C1B021F}">
  <ds:schemaRefs>
    <ds:schemaRef ds:uri="http://schemas.microsoft.com/office/2006/metadata/properties"/>
    <ds:schemaRef ds:uri="http://schemas.microsoft.com/office/infopath/2007/PartnerControls"/>
    <ds:schemaRef ds:uri="e968d4b9-9f0d-4b6f-81c6-222446f609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</TotalTime>
  <Pages>4</Pages>
  <Words>1509</Words>
  <Characters>8603</Characters>
  <Application>Microsoft Office Word</Application>
  <DocSecurity>0</DocSecurity>
  <Lines>71</Lines>
  <Paragraphs>20</Paragraphs>
  <ScaleCrop>false</ScaleCrop>
  <Company/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Galambos</dc:creator>
  <cp:keywords/>
  <dc:description/>
  <cp:lastModifiedBy>Elizabeth Montgomery</cp:lastModifiedBy>
  <cp:revision>848</cp:revision>
  <dcterms:created xsi:type="dcterms:W3CDTF">2021-10-12T17:11:00Z</dcterms:created>
  <dcterms:modified xsi:type="dcterms:W3CDTF">2021-10-15T19:23:00Z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0x010100AF5D7490B41A0140A28DEC4F5394052F</vt:lpwstr>
  </property>
</Properties>
</file>